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44"/>
          <w:sz w:val="44"/>
          <w:szCs w:val="44"/>
        </w:rPr>
        <w:t>《深圳市制造业创新中心建设管理办法</w:t>
      </w:r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/>
          <w:kern w:val="44"/>
          <w:sz w:val="44"/>
          <w:szCs w:val="44"/>
        </w:rPr>
        <w:t>（试行）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kern w:val="44"/>
          <w:sz w:val="44"/>
          <w:szCs w:val="44"/>
        </w:rPr>
        <w:t>》政策解读</w:t>
      </w:r>
    </w:p>
    <w:p>
      <w:pPr>
        <w:widowControl/>
        <w:spacing w:line="560" w:lineRule="exact"/>
        <w:jc w:val="left"/>
        <w:outlineLvl w:val="0"/>
        <w:rPr>
          <w:rFonts w:ascii="方正小标宋简体" w:hAnsi="仿宋" w:eastAsia="方正小标宋简体"/>
          <w:kern w:val="44"/>
          <w:sz w:val="44"/>
          <w:szCs w:val="44"/>
        </w:rPr>
      </w:pPr>
      <w:r>
        <w:rPr>
          <w:rFonts w:hint="eastAsia" w:ascii="方正小标宋简体" w:hAnsi="仿宋" w:eastAsia="方正小标宋简体"/>
          <w:kern w:val="44"/>
          <w:sz w:val="44"/>
          <w:szCs w:val="44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eastAsia="黑体"/>
          <w:kern w:val="44"/>
          <w:sz w:val="32"/>
          <w:szCs w:val="32"/>
        </w:rPr>
      </w:pPr>
      <w:r>
        <w:rPr>
          <w:rFonts w:hint="eastAsia" w:ascii="黑体" w:hAnsi="黑体" w:eastAsia="黑体"/>
          <w:kern w:val="44"/>
          <w:sz w:val="32"/>
          <w:szCs w:val="32"/>
        </w:rPr>
        <w:t>起草背景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，国家出台制造强国战略，制造业创新中心建设工程为五大工程之一。工业和信息化部陆续出台了《制造业创新中心建设工程实施指南（2016-2020年）》、《关于完善制造业创新体系，推进制造业创新中心建设的指导意见》等文件，推动国家制造业创新中心建设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5月，市政府印发《加快深圳国际科技产业创新中心建设总体方案》和《深圳市十大制造业创新中心建设实施方案》（以下简称《实施方案》）等文件，提出要围绕重点领域建设深圳市制造业创新中心，以关键技术的研发供给、转移扩散和商业化为重点，按照“官助民营”的原则，以市场驱动为导向，构建能够承担从技术开发、转移扩散到商业化的新型载体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为深入贯彻落实市政府有关工作部署要求，做好十大制造业创新中心建设相关工作，根据《实施方案》，制定本办法。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eastAsia="黑体"/>
          <w:kern w:val="44"/>
          <w:sz w:val="32"/>
          <w:szCs w:val="32"/>
        </w:rPr>
      </w:pPr>
      <w:r>
        <w:rPr>
          <w:rFonts w:hint="eastAsia" w:ascii="黑体" w:hAnsi="黑体" w:eastAsia="黑体"/>
          <w:kern w:val="44"/>
          <w:sz w:val="32"/>
          <w:szCs w:val="32"/>
        </w:rPr>
        <w:t>主要内容</w:t>
      </w:r>
    </w:p>
    <w:p>
      <w:pPr>
        <w:numPr>
          <w:ilvl w:val="0"/>
          <w:numId w:val="2"/>
        </w:numPr>
        <w:spacing w:line="560" w:lineRule="exact"/>
        <w:ind w:left="4" w:firstLine="633" w:firstLineChars="198"/>
        <w:rPr>
          <w:rFonts w:ascii="楷体_GB2312" w:hAnsi="楷体_GB2312" w:eastAsia="楷体_GB2312" w:cs="楷体_GB2312"/>
          <w:kern w:val="44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44"/>
          <w:sz w:val="32"/>
          <w:szCs w:val="32"/>
        </w:rPr>
        <w:t>关于创新中心认定。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kern w:val="44"/>
          <w:sz w:val="32"/>
          <w:szCs w:val="32"/>
        </w:rPr>
        <w:t>《管理办法》规定</w:t>
      </w:r>
      <w:r>
        <w:rPr>
          <w:rFonts w:hint="eastAsia" w:ascii="仿宋_GB2312" w:hAnsi="宋体" w:eastAsia="仿宋_GB2312"/>
          <w:sz w:val="32"/>
          <w:szCs w:val="32"/>
        </w:rPr>
        <w:t>创新中心应面向</w:t>
      </w:r>
      <w:r>
        <w:rPr>
          <w:rFonts w:hint="eastAsia" w:ascii="仿宋_GB2312" w:eastAsia="仿宋_GB2312"/>
          <w:sz w:val="32"/>
          <w:szCs w:val="32"/>
        </w:rPr>
        <w:t>国家和深圳市制造业创新发展的重大需求，</w:t>
      </w:r>
      <w:r>
        <w:rPr>
          <w:rFonts w:hint="eastAsia" w:ascii="仿宋_GB2312" w:hAnsi="宋体" w:eastAsia="仿宋_GB2312"/>
          <w:sz w:val="32"/>
          <w:szCs w:val="32"/>
        </w:rPr>
        <w:t>不限于《实施方案》中规定的10个领域，未来可根据市政府的工作部署调整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各制造业创新中心的申报单位提出详细的建设方案，通过初审、专家论证等遴选程序，经市政府审定后予以授牌。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参照</w:t>
      </w:r>
      <w:r>
        <w:rPr>
          <w:rFonts w:hint="eastAsia" w:ascii="仿宋_GB2312" w:eastAsia="仿宋_GB2312"/>
          <w:sz w:val="32"/>
          <w:szCs w:val="32"/>
        </w:rPr>
        <w:t>《制造业创新中心建设工程实施指南（2016-2020年）》</w:t>
      </w:r>
      <w:r>
        <w:rPr>
          <w:rFonts w:hint="eastAsia" w:ascii="仿宋_GB2312" w:hAnsi="宋体" w:eastAsia="仿宋_GB2312"/>
          <w:sz w:val="32"/>
          <w:szCs w:val="32"/>
        </w:rPr>
        <w:t>等文件，创新中心的依托现有或新组建的产业技术创新联盟建设，成立企业法人或民办非企业单位（法人），明确发展方向和建设目标。</w:t>
      </w:r>
    </w:p>
    <w:p>
      <w:pPr>
        <w:spacing w:line="560" w:lineRule="exact"/>
        <w:ind w:firstLine="640" w:firstLineChars="200"/>
        <w:rPr>
          <w:rFonts w:ascii="仿宋_GB2312" w:eastAsia="仿宋_GB2312" w:cs="Calibri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（二）关于创新中心的资助方式及标准。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sz w:val="32"/>
          <w:szCs w:val="32"/>
        </w:rPr>
        <w:t>按照自主申报-评估论证/现场考察-征求意见-网上公示-下达计划的流程，以项目的形式对创新中心建设予以资助。考虑到制造业创新中心建设的重要性，《管理办法》（送审稿）规定市级财政对单个项目的资助不超过项目总投资的50%，每年单个创新中心获得资助的项目数量、总资助额不设上限。创新中心获得国家或省级相关资金资助的，市级财政资金按照不超过1:1的比例给予配套。</w:t>
      </w:r>
    </w:p>
    <w:p>
      <w:pPr>
        <w:spacing w:line="580" w:lineRule="exact"/>
        <w:ind w:firstLine="640" w:firstLineChars="200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在深圳建设的国家制造业创新中心、省级制造业创新中心申请资金资助的参照本办法。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（三）关于创新中心的管理和监督。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《管理办法》规定创新中心</w:t>
      </w:r>
      <w:r>
        <w:rPr>
          <w:rFonts w:hint="eastAsia" w:ascii="仿宋_GB2312" w:hAnsi="宋体" w:eastAsia="仿宋_GB2312"/>
          <w:sz w:val="32"/>
          <w:szCs w:val="32"/>
        </w:rPr>
        <w:t>应成立决策机构和咨询机构,自主开展各类经营活动，按规定完成项目验收、开展年度评估和定期考核。评估和考核是加强制造业创新中心管理、总结经验、发现问题的重要环节，评估和考核存在问题的视情况轻重进行处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三、常见问题解答</w:t>
      </w:r>
    </w:p>
    <w:p>
      <w:pPr>
        <w:spacing w:line="560" w:lineRule="exact"/>
        <w:ind w:firstLine="643" w:firstLineChars="200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mbria"/>
          <w:b/>
          <w:bCs/>
          <w:kern w:val="0"/>
          <w:sz w:val="32"/>
          <w:szCs w:val="32"/>
        </w:rPr>
        <w:t>问：申请创新中心建设有何条件？</w:t>
      </w:r>
    </w:p>
    <w:p>
      <w:pPr>
        <w:spacing w:line="560" w:lineRule="exact"/>
        <w:ind w:firstLine="643" w:firstLineChars="200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mbria"/>
          <w:b/>
          <w:bCs/>
          <w:kern w:val="0"/>
          <w:sz w:val="32"/>
          <w:szCs w:val="32"/>
        </w:rPr>
        <w:t>答：</w:t>
      </w:r>
      <w:r>
        <w:rPr>
          <w:rFonts w:hint="eastAsia" w:ascii="仿宋_GB2312" w:eastAsia="仿宋_GB2312" w:cs="Cambria"/>
          <w:kern w:val="0"/>
          <w:sz w:val="32"/>
          <w:szCs w:val="32"/>
        </w:rPr>
        <w:t>创新中心依托现有或新组建的产业技术创新联盟建设，由</w:t>
      </w:r>
      <w:r>
        <w:rPr>
          <w:rFonts w:hint="eastAsia" w:ascii="仿宋_GB2312" w:eastAsia="仿宋_GB2312"/>
          <w:sz w:val="32"/>
          <w:szCs w:val="32"/>
        </w:rPr>
        <w:t>企业、科研院所、高校、行业组织等主体的积极性，通过自愿组合、自主结合而成，有责权明晰的董事会和经营管理团队，</w:t>
      </w:r>
      <w:r>
        <w:rPr>
          <w:rFonts w:hint="eastAsia" w:ascii="仿宋_GB2312" w:eastAsia="仿宋_GB2312" w:cs="Calibri"/>
          <w:sz w:val="32"/>
          <w:szCs w:val="32"/>
        </w:rPr>
        <w:t>成立专家委员会。创新中心</w:t>
      </w:r>
      <w:r>
        <w:rPr>
          <w:rFonts w:hint="eastAsia" w:ascii="仿宋_GB2312" w:eastAsia="仿宋_GB2312"/>
          <w:sz w:val="32"/>
          <w:szCs w:val="32"/>
        </w:rPr>
        <w:t>经建设方案征集、评估论证、市政府审定等程序后授牌，启动建设</w:t>
      </w:r>
      <w:r>
        <w:rPr>
          <w:rFonts w:hint="eastAsia" w:ascii="仿宋_GB2312" w:eastAsia="仿宋_GB2312" w:cs="Calibri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mbria"/>
          <w:b/>
          <w:bCs/>
          <w:kern w:val="0"/>
          <w:sz w:val="32"/>
          <w:szCs w:val="32"/>
        </w:rPr>
        <w:t>问：创新中心是否有数量限制？</w:t>
      </w:r>
    </w:p>
    <w:p>
      <w:pPr>
        <w:spacing w:line="560" w:lineRule="exact"/>
        <w:ind w:firstLine="643" w:firstLineChars="200"/>
        <w:rPr>
          <w:rFonts w:ascii="仿宋_GB2312" w:eastAsia="仿宋_GB2312" w:cs="Cambr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Cambria"/>
          <w:b/>
          <w:bCs/>
          <w:kern w:val="0"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创新中心的建设领域包括但不限于《深圳市十大制造业创新中心建设实施方案》中明确的10大领域。未来面向国家和深圳制造业发展有重大需求的领域，按照市政府的工作部署，启动新领域的制造业创新中心建设。</w:t>
      </w:r>
    </w:p>
    <w:p>
      <w:pPr>
        <w:spacing w:line="560" w:lineRule="exact"/>
        <w:ind w:firstLine="643" w:firstLineChars="200"/>
        <w:rPr>
          <w:rFonts w:ascii="仿宋_GB2312" w:eastAsia="仿宋_GB2312" w:cs="Cambria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Cambria"/>
          <w:b/>
          <w:bCs/>
          <w:kern w:val="0"/>
          <w:sz w:val="32"/>
          <w:szCs w:val="32"/>
        </w:rPr>
        <w:t>问：创新中心可以申请哪些资助？</w:t>
      </w:r>
    </w:p>
    <w:p>
      <w:pPr>
        <w:spacing w:line="560" w:lineRule="exact"/>
        <w:ind w:firstLine="643" w:firstLineChars="200"/>
        <w:rPr>
          <w:rFonts w:ascii="仿宋_GB2312" w:eastAsia="仿宋_GB2312" w:cs="Calibri"/>
          <w:sz w:val="32"/>
          <w:szCs w:val="32"/>
        </w:rPr>
      </w:pPr>
      <w:r>
        <w:rPr>
          <w:rFonts w:hint="eastAsia" w:ascii="仿宋_GB2312" w:eastAsia="仿宋_GB2312" w:cs="Cambria"/>
          <w:b/>
          <w:bCs/>
          <w:kern w:val="0"/>
          <w:sz w:val="32"/>
          <w:szCs w:val="32"/>
        </w:rPr>
        <w:t>答：</w:t>
      </w:r>
      <w:r>
        <w:rPr>
          <w:rFonts w:hint="eastAsia" w:ascii="仿宋_GB2312" w:eastAsia="仿宋_GB2312" w:cs="Cambria"/>
          <w:kern w:val="0"/>
          <w:sz w:val="32"/>
          <w:szCs w:val="32"/>
        </w:rPr>
        <w:t>授牌的创新中心可以申报专项资金资助，经自</w:t>
      </w:r>
      <w:r>
        <w:rPr>
          <w:rFonts w:hint="eastAsia" w:ascii="仿宋_GB2312" w:hAnsi="宋体" w:eastAsia="仿宋_GB2312"/>
          <w:sz w:val="32"/>
          <w:szCs w:val="32"/>
        </w:rPr>
        <w:t>主申报-评估论证/现场考察-征求意见-网上公示-下达计划的流程给予资助。</w:t>
      </w:r>
      <w:r>
        <w:rPr>
          <w:rFonts w:hint="eastAsia" w:ascii="仿宋_GB2312" w:eastAsia="仿宋_GB2312" w:cs="Cambria"/>
          <w:kern w:val="0"/>
          <w:sz w:val="32"/>
          <w:szCs w:val="32"/>
        </w:rPr>
        <w:t>一是建设项目支持，市级财政资助资金不超过项目建设总投资的50%，每年申报的项目数量、资助总额不设上限；二是对获得国家、省级相关资助支持的按照1:1比例给予配套支持。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CC7"/>
    <w:multiLevelType w:val="multilevel"/>
    <w:tmpl w:val="0CD74CC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F550ED"/>
    <w:multiLevelType w:val="multilevel"/>
    <w:tmpl w:val="64F550E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A52EF"/>
    <w:rsid w:val="00153460"/>
    <w:rsid w:val="003D1C14"/>
    <w:rsid w:val="00941DFF"/>
    <w:rsid w:val="563A52EF"/>
    <w:rsid w:val="5A6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2018-12-19T01:59:00Z</dcterms:created>
  <dc:creator>魏善明</dc:creator>
  <cp:lastModifiedBy>江珂仁</cp:lastModifiedBy>
  <dcterms:modified xsi:type="dcterms:W3CDTF">2018-12-19T02:39:08Z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