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6312"/>
        </w:tabs>
        <w:ind w:right="245" w:rightChars="102"/>
        <w:rPr>
          <w:rFonts w:hint="eastAsia" w:eastAsia="宋体"/>
          <w:b/>
          <w:sz w:val="32"/>
          <w:szCs w:val="32"/>
          <w:lang w:val="en-US" w:eastAsia="zh-CN"/>
        </w:rPr>
      </w:pPr>
      <w:bookmarkStart w:id="0" w:name="_Toc493337134"/>
      <w:bookmarkStart w:id="1" w:name="_Toc474398029"/>
      <w:r>
        <w:rPr>
          <w:rFonts w:hint="eastAsia"/>
          <w:b/>
          <w:sz w:val="32"/>
          <w:szCs w:val="32"/>
          <w:lang w:val="en-US" w:eastAsia="zh-CN"/>
        </w:rPr>
        <w:t>附件</w:t>
      </w:r>
    </w:p>
    <w:p>
      <w:pPr>
        <w:tabs>
          <w:tab w:val="left" w:pos="6312"/>
        </w:tabs>
        <w:ind w:right="245" w:rightChars="102"/>
        <w:rPr>
          <w:b/>
          <w:sz w:val="44"/>
          <w:szCs w:val="44"/>
        </w:rPr>
      </w:pPr>
    </w:p>
    <w:p>
      <w:pPr>
        <w:tabs>
          <w:tab w:val="left" w:pos="6312"/>
        </w:tabs>
        <w:ind w:right="245" w:rightChars="102"/>
        <w:rPr>
          <w:b/>
          <w:sz w:val="44"/>
          <w:szCs w:val="44"/>
        </w:rPr>
      </w:pPr>
    </w:p>
    <w:p>
      <w:pPr>
        <w:tabs>
          <w:tab w:val="left" w:pos="6312"/>
        </w:tabs>
        <w:ind w:right="245" w:rightChars="102"/>
        <w:rPr>
          <w:b/>
          <w:sz w:val="44"/>
          <w:szCs w:val="44"/>
        </w:rPr>
      </w:pPr>
      <w:bookmarkStart w:id="10" w:name="_GoBack"/>
      <w:bookmarkEnd w:id="10"/>
    </w:p>
    <w:p>
      <w:pPr>
        <w:tabs>
          <w:tab w:val="left" w:pos="6312"/>
        </w:tabs>
        <w:ind w:right="245" w:rightChars="102"/>
        <w:rPr>
          <w:b/>
          <w:sz w:val="44"/>
          <w:szCs w:val="44"/>
        </w:rPr>
      </w:pPr>
    </w:p>
    <w:bookmarkEnd w:id="0"/>
    <w:p>
      <w:pPr>
        <w:ind w:right="245" w:rightChars="102"/>
        <w:jc w:val="center"/>
        <w:rPr>
          <w:b/>
          <w:sz w:val="44"/>
          <w:szCs w:val="44"/>
        </w:rPr>
      </w:pPr>
      <w:bookmarkStart w:id="2" w:name="_Toc493337135"/>
      <w:r>
        <w:rPr>
          <w:rFonts w:hint="eastAsia"/>
          <w:b/>
          <w:sz w:val="44"/>
          <w:szCs w:val="44"/>
        </w:rPr>
        <w:t>重大工业项目系统企业端</w:t>
      </w:r>
    </w:p>
    <w:p>
      <w:pPr>
        <w:ind w:right="245" w:rightChars="102"/>
        <w:jc w:val="center"/>
        <w:rPr>
          <w:lang w:val="zh-CN"/>
        </w:rPr>
      </w:pPr>
      <w:r>
        <w:rPr>
          <w:rFonts w:hint="eastAsia"/>
          <w:b/>
          <w:sz w:val="44"/>
          <w:szCs w:val="44"/>
        </w:rPr>
        <w:t>用户操作手册</w:t>
      </w:r>
      <w:bookmarkEnd w:id="2"/>
    </w:p>
    <w:p>
      <w:pPr>
        <w:ind w:right="245" w:rightChars="102"/>
        <w:jc w:val="center"/>
        <w:rPr>
          <w:lang w:val="zh-CN"/>
        </w:rPr>
      </w:pPr>
    </w:p>
    <w:p>
      <w:pPr>
        <w:ind w:right="245" w:rightChars="102"/>
        <w:jc w:val="center"/>
        <w:sectPr>
          <w:headerReference r:id="rId3" w:type="default"/>
          <w:footerReference r:id="rId4" w:type="default"/>
          <w:pgSz w:w="11906" w:h="16838"/>
          <w:pgMar w:top="1440" w:right="1800" w:bottom="1440" w:left="1800" w:header="850" w:footer="1134" w:gutter="0"/>
          <w:pgNumType w:fmt="upperRoman" w:start="1"/>
          <w:cols w:space="425" w:num="1"/>
          <w:titlePg/>
          <w:docGrid w:type="lines" w:linePitch="312" w:charSpace="0"/>
        </w:sectPr>
      </w:pPr>
    </w:p>
    <w:sdt>
      <w:sdtPr>
        <w:rPr>
          <w:rFonts w:ascii="宋体" w:hAnsi="宋体" w:eastAsia="宋体" w:cstheme="minorBidi"/>
          <w:sz w:val="22"/>
          <w:szCs w:val="22"/>
          <w:lang w:val="zh-CN"/>
        </w:rPr>
        <w:id w:val="951598768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b/>
          <w:bCs/>
          <w:sz w:val="24"/>
          <w:szCs w:val="24"/>
          <w:lang w:val="zh-CN"/>
        </w:rPr>
      </w:sdtEndPr>
      <w:sdtContent>
        <w:p>
          <w:pPr>
            <w:pStyle w:val="31"/>
            <w:numPr>
              <w:ilvl w:val="0"/>
              <w:numId w:val="0"/>
            </w:numPr>
            <w:spacing w:line="480" w:lineRule="auto"/>
            <w:ind w:left="420" w:right="245" w:rightChars="102"/>
            <w:jc w:val="center"/>
            <w:rPr>
              <w:rFonts w:ascii="宋体" w:hAnsi="宋体" w:eastAsia="宋体"/>
            </w:rPr>
          </w:pPr>
          <w:r>
            <w:rPr>
              <w:rFonts w:hint="eastAsia" w:ascii="宋体" w:hAnsi="宋体" w:eastAsia="宋体"/>
              <w:lang w:val="zh-CN"/>
            </w:rPr>
            <w:t>目 录</w:t>
          </w:r>
        </w:p>
        <w:p>
          <w:pPr>
            <w:pStyle w:val="14"/>
            <w:rPr>
              <w:kern w:val="2"/>
              <w:sz w:val="21"/>
            </w:rPr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TOC \o "1-3" \h \z \u </w:instrText>
          </w:r>
          <w:r>
            <w:rPr>
              <w:rFonts w:ascii="宋体" w:hAnsi="宋体" w:eastAsia="宋体"/>
            </w:rPr>
            <w:fldChar w:fldCharType="separate"/>
          </w:r>
          <w:r>
            <w:fldChar w:fldCharType="begin"/>
          </w:r>
          <w:r>
            <w:instrText xml:space="preserve"> HYPERLINK \l "_Toc36716098" </w:instrText>
          </w:r>
          <w:r>
            <w:fldChar w:fldCharType="separate"/>
          </w:r>
          <w:r>
            <w:rPr>
              <w:rStyle w:val="17"/>
              <w:rFonts w:ascii="宋体" w:hAnsi="宋体" w:eastAsia="宋体"/>
            </w:rPr>
            <w:t>系统概述</w:t>
          </w:r>
          <w:r>
            <w:tab/>
          </w:r>
          <w:r>
            <w:fldChar w:fldCharType="begin"/>
          </w:r>
          <w:r>
            <w:instrText xml:space="preserve"> PAGEREF _Toc36716098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4"/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"_Toc36716099" </w:instrText>
          </w:r>
          <w:r>
            <w:fldChar w:fldCharType="separate"/>
          </w:r>
          <w:r>
            <w:rPr>
              <w:rStyle w:val="17"/>
            </w:rPr>
            <w:t>1企业端操作指引</w:t>
          </w:r>
          <w:r>
            <w:tab/>
          </w:r>
          <w:r>
            <w:fldChar w:fldCharType="begin"/>
          </w:r>
          <w:r>
            <w:instrText xml:space="preserve"> PAGEREF _Toc36716099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5"/>
            <w:ind w:left="480"/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"_Toc36716100" </w:instrText>
          </w:r>
          <w:r>
            <w:fldChar w:fldCharType="separate"/>
          </w:r>
          <w:r>
            <w:rPr>
              <w:rStyle w:val="17"/>
            </w:rPr>
            <w:t>1.1企业填报项目</w:t>
          </w:r>
          <w:r>
            <w:tab/>
          </w:r>
          <w:r>
            <w:fldChar w:fldCharType="begin"/>
          </w:r>
          <w:r>
            <w:instrText xml:space="preserve"> PAGEREF _Toc36716100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5"/>
            <w:ind w:left="480"/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"_Toc36716101" </w:instrText>
          </w:r>
          <w:r>
            <w:fldChar w:fldCharType="separate"/>
          </w:r>
          <w:r>
            <w:rPr>
              <w:rStyle w:val="17"/>
            </w:rPr>
            <w:t>1.2企业保存项目</w:t>
          </w:r>
          <w:r>
            <w:tab/>
          </w:r>
          <w:r>
            <w:fldChar w:fldCharType="begin"/>
          </w:r>
          <w:r>
            <w:instrText xml:space="preserve"> PAGEREF _Toc36716101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5"/>
            <w:ind w:left="480"/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"_Toc36716102" </w:instrText>
          </w:r>
          <w:r>
            <w:fldChar w:fldCharType="separate"/>
          </w:r>
          <w:r>
            <w:rPr>
              <w:rStyle w:val="17"/>
            </w:rPr>
            <w:t>1.3企业跟踪项目</w:t>
          </w:r>
          <w:r>
            <w:tab/>
          </w:r>
          <w:r>
            <w:fldChar w:fldCharType="begin"/>
          </w:r>
          <w:r>
            <w:instrText xml:space="preserve"> PAGEREF _Toc36716102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5"/>
            <w:ind w:left="480"/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"_Toc36716103" </w:instrText>
          </w:r>
          <w:r>
            <w:fldChar w:fldCharType="separate"/>
          </w:r>
          <w:r>
            <w:rPr>
              <w:rStyle w:val="17"/>
            </w:rPr>
            <w:t>1.4企业更新项目</w:t>
          </w:r>
          <w:r>
            <w:tab/>
          </w:r>
          <w:r>
            <w:fldChar w:fldCharType="begin"/>
          </w:r>
          <w:r>
            <w:instrText xml:space="preserve"> PAGEREF _Toc36716103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spacing w:line="480" w:lineRule="auto"/>
            <w:ind w:right="245" w:rightChars="10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ind w:right="245" w:rightChars="102"/>
      </w:pPr>
    </w:p>
    <w:p>
      <w:pPr>
        <w:ind w:right="245" w:rightChars="102"/>
        <w:sectPr>
          <w:pgSz w:w="11906" w:h="16838"/>
          <w:pgMar w:top="1440" w:right="1800" w:bottom="1440" w:left="1800" w:header="850" w:footer="1134" w:gutter="0"/>
          <w:pgNumType w:fmt="upperRoman" w:start="1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0"/>
        </w:numPr>
        <w:ind w:right="245" w:rightChars="102"/>
        <w:rPr>
          <w:rFonts w:ascii="宋体" w:hAnsi="宋体" w:eastAsia="宋体"/>
        </w:rPr>
      </w:pPr>
      <w:bookmarkStart w:id="3" w:name="_Toc36716098"/>
      <w:r>
        <w:rPr>
          <w:rFonts w:hint="eastAsia" w:ascii="宋体" w:hAnsi="宋体" w:eastAsia="宋体"/>
        </w:rPr>
        <w:t>系统</w:t>
      </w:r>
      <w:r>
        <w:rPr>
          <w:rFonts w:ascii="宋体" w:hAnsi="宋体" w:eastAsia="宋体"/>
        </w:rPr>
        <w:t>概述</w:t>
      </w:r>
      <w:bookmarkEnd w:id="3"/>
    </w:p>
    <w:p>
      <w:pPr>
        <w:autoSpaceDE w:val="0"/>
        <w:autoSpaceDN w:val="0"/>
        <w:adjustRightInd w:val="0"/>
        <w:ind w:firstLine="480" w:firstLineChars="200"/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bookmarkStart w:id="4" w:name="_Toc530346292"/>
      <w:r>
        <w:rPr>
          <w:rFonts w:hint="eastAsia"/>
          <w:bCs/>
          <w:color w:val="000000" w:themeColor="text1"/>
          <w14:textFill>
            <w14:solidFill>
              <w14:schemeClr w14:val="tx1"/>
            </w14:solidFill>
          </w14:textFill>
        </w:rPr>
        <w:t>重大工业项目系统实现了深圳市工业和信息化局</w:t>
      </w:r>
      <w:r>
        <w:rPr>
          <w:rFonts w:hint="eastAsia"/>
          <w:bCs/>
          <w:color w:val="000000"/>
        </w:rPr>
        <w:t>重大工业项目系统，实现企业申报重大项目、区政府审核项目、市政府批准项目、项目入库管理、纳入名录、项目查询等模块功能，帮助企业线上申报、跟踪，为业务处室提供全流程线上审批、管理。</w:t>
      </w:r>
      <w:r>
        <w:rPr>
          <w:rFonts w:hint="eastAsia"/>
          <w:bCs/>
          <w:color w:val="000000" w:themeColor="text1"/>
          <w14:textFill>
            <w14:solidFill>
              <w14:schemeClr w14:val="tx1"/>
            </w14:solidFill>
          </w14:textFill>
        </w:rPr>
        <w:t>本册为系统企业端的用户操作手册。</w:t>
      </w:r>
    </w:p>
    <w:p>
      <w:pPr>
        <w:autoSpaceDE w:val="0"/>
        <w:autoSpaceDN w:val="0"/>
        <w:adjustRightInd w:val="0"/>
        <w:spacing w:line="360" w:lineRule="auto"/>
        <w:ind w:firstLine="616" w:firstLineChars="257"/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系统支持浏览器有</w:t>
      </w: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IE11</w:t>
      </w:r>
      <w:r>
        <w:rPr>
          <w:rFonts w:hint="eastAsia"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以上，</w:t>
      </w: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firefox</w:t>
      </w:r>
      <w:r>
        <w:rPr>
          <w:rFonts w:hint="eastAsia"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360</w:t>
      </w:r>
      <w:r>
        <w:rPr>
          <w:rFonts w:hint="eastAsia"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兼容模式、</w:t>
      </w: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360</w:t>
      </w:r>
      <w:r>
        <w:rPr>
          <w:rFonts w:hint="eastAsia"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极速、</w:t>
      </w:r>
      <w:r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chrome</w:t>
      </w:r>
      <w:r>
        <w:rPr>
          <w:rFonts w:hint="eastAsia"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  <w:t>、等浏览器。</w:t>
      </w:r>
    </w:p>
    <w:p>
      <w:pPr>
        <w:autoSpaceDE w:val="0"/>
        <w:autoSpaceDN w:val="0"/>
        <w:adjustRightInd w:val="0"/>
        <w:spacing w:line="360" w:lineRule="auto"/>
        <w:ind w:firstLine="616" w:firstLineChars="257"/>
        <w:rPr>
          <w:rFonts w:ascii="Times New Roman" w:hAnsi="Times New Roman" w:cs="Times New Roman"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widowControl w:val="0"/>
        <w:numPr>
          <w:ilvl w:val="0"/>
          <w:numId w:val="0"/>
        </w:numPr>
        <w:spacing w:before="156" w:beforeLines="50" w:line="360" w:lineRule="auto"/>
        <w:ind w:right="245" w:rightChars="102"/>
        <w:rPr>
          <w:sz w:val="24"/>
          <w:szCs w:val="24"/>
        </w:rPr>
      </w:pPr>
      <w:bookmarkStart w:id="5" w:name="_Toc36716099"/>
      <w:r>
        <w:rPr>
          <w:rFonts w:hint="eastAsia"/>
          <w:sz w:val="24"/>
          <w:szCs w:val="24"/>
        </w:rPr>
        <w:t>1企业端操作指引</w:t>
      </w:r>
      <w:bookmarkEnd w:id="5"/>
    </w:p>
    <w:p>
      <w:pPr>
        <w:pStyle w:val="3"/>
        <w:spacing w:before="120"/>
        <w:ind w:left="0" w:right="245" w:rightChars="102"/>
        <w:rPr>
          <w:sz w:val="24"/>
          <w:szCs w:val="24"/>
        </w:rPr>
      </w:pPr>
      <w:bookmarkStart w:id="6" w:name="_Toc36716100"/>
      <w:r>
        <w:rPr>
          <w:rFonts w:hint="eastAsia"/>
          <w:sz w:val="24"/>
          <w:szCs w:val="24"/>
        </w:rPr>
        <w:t>1.1企业填报项目</w:t>
      </w:r>
      <w:bookmarkEnd w:id="6"/>
    </w:p>
    <w:p/>
    <w:p>
      <w:pPr>
        <w:pStyle w:val="30"/>
        <w:numPr>
          <w:ilvl w:val="0"/>
          <w:numId w:val="2"/>
        </w:numPr>
        <w:ind w:firstLineChars="0"/>
      </w:pPr>
      <w:r>
        <w:rPr>
          <w:rFonts w:hint="eastAsia"/>
        </w:rPr>
        <w:t>企业访问深圳市工业和信息化局智慧工信企业服务平台（</w:t>
      </w:r>
      <w:r>
        <w:fldChar w:fldCharType="begin"/>
      </w:r>
      <w:r>
        <w:instrText xml:space="preserve"> HYPERLINK "http://wb.gxj.sz.gov.cn/" </w:instrText>
      </w:r>
      <w:r>
        <w:fldChar w:fldCharType="separate"/>
      </w:r>
      <w:r>
        <w:rPr>
          <w:rStyle w:val="17"/>
        </w:rPr>
        <w:t>http://wb.gxj.sz.gov.cn/</w:t>
      </w:r>
      <w:r>
        <w:rPr>
          <w:rStyle w:val="17"/>
        </w:rPr>
        <w:fldChar w:fldCharType="end"/>
      </w:r>
      <w:r>
        <w:rPr>
          <w:rFonts w:hint="eastAsia"/>
        </w:rPr>
        <w:t>）。点击【重大工业项目填报】入口，</w:t>
      </w:r>
      <w:r>
        <w:t>如下图</w:t>
      </w:r>
    </w:p>
    <w:p/>
    <w:p>
      <w:r>
        <w:drawing>
          <wp:inline distT="0" distB="0" distL="0" distR="0">
            <wp:extent cx="5895975" cy="2969895"/>
            <wp:effectExtent l="0" t="0" r="0" b="1905"/>
            <wp:docPr id="3" name="图片 3" descr="D:\Users\XUAI018\AppData\Local\Temp\PASO_clip\20200401_102140_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Users\XUAI018\AppData\Local\Temp\PASO_clip\20200401_102140_4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807" cy="297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如果企业未登录，则点击后会提示登录页面，用广东省统一身份认证法人账号登录。</w:t>
      </w:r>
    </w:p>
    <w:p>
      <w:r>
        <w:drawing>
          <wp:inline distT="0" distB="0" distL="0" distR="0">
            <wp:extent cx="5948045" cy="3616960"/>
            <wp:effectExtent l="0" t="0" r="0" b="2540"/>
            <wp:docPr id="10" name="图片 10" descr="D:\Users\XUAI018\AppData\Local\Temp\PASO_clip\20200401_102344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\Users\XUAI018\AppData\Local\Temp\PASO_clip\20200401_102344_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5180" cy="362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如果企业已登录，则点击后会自动进入系统填报页面</w:t>
      </w:r>
    </w:p>
    <w:p/>
    <w:p/>
    <w:p>
      <w:pPr>
        <w:pStyle w:val="30"/>
        <w:numPr>
          <w:ilvl w:val="0"/>
          <w:numId w:val="2"/>
        </w:numPr>
        <w:ind w:firstLineChars="0"/>
      </w:pPr>
      <w:r>
        <w:rPr>
          <w:rFonts w:hint="eastAsia"/>
        </w:rPr>
        <w:t>企业项目填报：如果企业没有在进行中的项目，则将默认新增项目填报，企业需按填报要求进行填报，</w:t>
      </w:r>
      <w:r>
        <w:t>如下图</w:t>
      </w:r>
    </w:p>
    <w:p/>
    <w:p>
      <w:r>
        <w:drawing>
          <wp:inline distT="0" distB="0" distL="0" distR="0">
            <wp:extent cx="5885180" cy="4374515"/>
            <wp:effectExtent l="0" t="0" r="1270" b="6985"/>
            <wp:docPr id="14" name="图片 14" descr="D:\Users\XUAI018\AppData\Local\Temp\PASO_clip\20200401_103944_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\Users\XUAI018\AppData\Local\Temp\PASO_clip\20200401_103944_08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3524" cy="438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pStyle w:val="30"/>
        <w:numPr>
          <w:ilvl w:val="0"/>
          <w:numId w:val="2"/>
        </w:numPr>
        <w:ind w:firstLineChars="0"/>
      </w:pPr>
      <w:r>
        <w:rPr>
          <w:rFonts w:hint="eastAsia"/>
        </w:rPr>
        <w:t>企业按要求填报后，点击【提交】，提交成功后，页面自动跳转进入项目跟踪页面，</w:t>
      </w:r>
      <w:r>
        <w:t>如下图</w:t>
      </w:r>
    </w:p>
    <w:p/>
    <w:p>
      <w:r>
        <w:drawing>
          <wp:inline distT="0" distB="0" distL="0" distR="0">
            <wp:extent cx="5274310" cy="1599565"/>
            <wp:effectExtent l="0" t="0" r="2540" b="635"/>
            <wp:docPr id="15" name="图片 15" descr="D:\Users\XUAI018\AppData\Local\Temp\PASO_clip\20200401_104014_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Users\XUAI018\AppData\Local\Temp\PASO_clip\20200401_104014_3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3"/>
        <w:spacing w:before="120"/>
        <w:ind w:left="0" w:right="245" w:rightChars="102"/>
        <w:rPr>
          <w:sz w:val="24"/>
          <w:szCs w:val="24"/>
        </w:rPr>
      </w:pPr>
      <w:bookmarkStart w:id="7" w:name="_Toc36716101"/>
      <w:r>
        <w:rPr>
          <w:rFonts w:hint="eastAsia"/>
          <w:sz w:val="24"/>
          <w:szCs w:val="24"/>
        </w:rPr>
        <w:t>1.2企业保存项目</w:t>
      </w:r>
      <w:bookmarkEnd w:id="7"/>
    </w:p>
    <w:p/>
    <w:p>
      <w:pPr>
        <w:pStyle w:val="30"/>
        <w:numPr>
          <w:ilvl w:val="0"/>
          <w:numId w:val="2"/>
        </w:numPr>
        <w:ind w:firstLineChars="0"/>
      </w:pPr>
      <w:r>
        <w:rPr>
          <w:rFonts w:hint="eastAsia"/>
        </w:rPr>
        <w:t>企业若填报项目时未提交，可以保存，下次进入时自动进入项目跟踪页面，点击【继续填报】可继续上一次的内容填报。</w:t>
      </w:r>
      <w:r>
        <w:t>如下图</w:t>
      </w:r>
    </w:p>
    <w:p/>
    <w:p>
      <w:r>
        <w:drawing>
          <wp:inline distT="0" distB="0" distL="0" distR="0">
            <wp:extent cx="5745480" cy="3822065"/>
            <wp:effectExtent l="0" t="0" r="7620" b="6985"/>
            <wp:docPr id="12" name="图片 12" descr="D:\Users\XUAI018\AppData\Local\Temp\PASO_clip\20200401_103855_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\Users\XUAI018\AppData\Local\Temp\PASO_clip\20200401_103855_5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145" cy="38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spacing w:before="120"/>
        <w:ind w:left="0" w:right="245" w:rightChars="102"/>
        <w:rPr>
          <w:sz w:val="24"/>
          <w:szCs w:val="24"/>
        </w:rPr>
      </w:pPr>
      <w:bookmarkStart w:id="8" w:name="_Toc36716102"/>
      <w:r>
        <w:rPr>
          <w:rFonts w:hint="eastAsia"/>
          <w:sz w:val="24"/>
          <w:szCs w:val="24"/>
        </w:rPr>
        <w:t>1.3企业跟踪项目</w:t>
      </w:r>
      <w:bookmarkEnd w:id="8"/>
    </w:p>
    <w:p/>
    <w:p>
      <w:pPr>
        <w:pStyle w:val="30"/>
        <w:numPr>
          <w:ilvl w:val="0"/>
          <w:numId w:val="2"/>
        </w:numPr>
        <w:ind w:firstLineChars="0"/>
      </w:pPr>
      <w:r>
        <w:rPr>
          <w:rFonts w:hint="eastAsia"/>
        </w:rPr>
        <w:t>企业保存的项目、或者已提交的项目跟踪，都默认进入项目跟踪页面。</w:t>
      </w:r>
      <w:r>
        <w:t>如下图</w:t>
      </w:r>
    </w:p>
    <w:p/>
    <w:p>
      <w:r>
        <w:drawing>
          <wp:inline distT="0" distB="0" distL="0" distR="0">
            <wp:extent cx="6025515" cy="4658995"/>
            <wp:effectExtent l="0" t="0" r="0" b="8255"/>
            <wp:docPr id="17" name="图片 17" descr="D:\Users\XUAI018\AppData\Local\Temp\PASO_clip\20200401_104135_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\Users\XUAI018\AppData\Local\Temp\PASO_clip\20200401_104135_3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1679" cy="466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30"/>
        <w:numPr>
          <w:ilvl w:val="0"/>
          <w:numId w:val="2"/>
        </w:numPr>
        <w:ind w:firstLineChars="0"/>
      </w:pPr>
      <w:r>
        <w:rPr>
          <w:rFonts w:hint="eastAsia"/>
        </w:rPr>
        <w:t>审批过程中可能存在审批退回修改，企业会收到短信提醒，然后企业需进入跟踪页面，点击【修改】进行重新提交。</w:t>
      </w:r>
    </w:p>
    <w:p/>
    <w:p/>
    <w:p>
      <w:pPr>
        <w:rPr>
          <w:rFonts w:hint="eastAsia"/>
        </w:rPr>
      </w:pPr>
    </w:p>
    <w:p>
      <w:pPr>
        <w:pStyle w:val="30"/>
        <w:numPr>
          <w:ilvl w:val="0"/>
          <w:numId w:val="2"/>
        </w:numPr>
        <w:ind w:firstLineChars="0"/>
      </w:pPr>
      <w:r>
        <w:rPr>
          <w:rFonts w:hint="eastAsia"/>
        </w:rPr>
        <w:t>点击切换项目，可以查看历史办结的项目情况。</w:t>
      </w:r>
    </w:p>
    <w:p/>
    <w:p>
      <w:r>
        <w:drawing>
          <wp:inline distT="0" distB="0" distL="0" distR="0">
            <wp:extent cx="5612765" cy="3842385"/>
            <wp:effectExtent l="0" t="0" r="6985" b="5715"/>
            <wp:docPr id="19" name="图片 19" descr="D:\Users\XUAI018\AppData\Local\Temp\PASO_clip\20200401_104156_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\Users\XUAI018\AppData\Local\Temp\PASO_clip\20200401_104156_8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742" cy="384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3"/>
        <w:spacing w:before="120"/>
        <w:ind w:left="0" w:right="245" w:rightChars="102"/>
        <w:rPr>
          <w:sz w:val="24"/>
          <w:szCs w:val="24"/>
        </w:rPr>
      </w:pPr>
      <w:bookmarkStart w:id="9" w:name="_Toc36716103"/>
      <w:r>
        <w:rPr>
          <w:rFonts w:hint="eastAsia"/>
          <w:sz w:val="24"/>
          <w:szCs w:val="24"/>
        </w:rPr>
        <w:t>1.4企业更新项目</w:t>
      </w:r>
      <w:bookmarkEnd w:id="9"/>
    </w:p>
    <w:p/>
    <w:p>
      <w:pPr>
        <w:pStyle w:val="30"/>
        <w:numPr>
          <w:ilvl w:val="0"/>
          <w:numId w:val="2"/>
        </w:numPr>
        <w:ind w:firstLineChars="0"/>
      </w:pPr>
      <w:r>
        <w:rPr>
          <w:rFonts w:hint="eastAsia"/>
        </w:rPr>
        <w:t>项目提交后审批通过，后期需企业季度更新项目，会收到短信提醒，然后点击入口自动进入项目跟踪页面，点击【更新项目】按钮，进行更新提交。</w:t>
      </w:r>
    </w:p>
    <w:p>
      <w:pPr>
        <w:pStyle w:val="30"/>
        <w:ind w:left="420" w:firstLine="0" w:firstLineChars="0"/>
      </w:pPr>
    </w:p>
    <w:p>
      <w:pPr>
        <w:pStyle w:val="30"/>
        <w:ind w:left="420" w:firstLine="0" w:firstLineChars="0"/>
      </w:pPr>
      <w:r>
        <w:drawing>
          <wp:inline distT="0" distB="0" distL="0" distR="0">
            <wp:extent cx="5558790" cy="3648710"/>
            <wp:effectExtent l="0" t="0" r="3810" b="8890"/>
            <wp:docPr id="20" name="图片 20" descr="D:\Users\XUAI018\AppData\Local\Temp\PASO_clip\20200402_10332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:\Users\XUAI018\AppData\Local\Temp\PASO_clip\20200402_103322_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2601" cy="365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bookmarkEnd w:id="4"/>
    <w:p/>
    <w:sectPr>
      <w:pgSz w:w="11906" w:h="16838"/>
      <w:pgMar w:top="1440" w:right="1800" w:bottom="1440" w:left="1800" w:header="850" w:footer="1134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569226863"/>
      <w:docPartObj>
        <w:docPartGallery w:val="AutoText"/>
      </w:docPartObj>
    </w:sdtPr>
    <w:sdtContent>
      <w:sdt>
        <w:sdtPr>
          <w:id w:val="-1705238520"/>
          <w:docPartObj>
            <w:docPartGallery w:val="AutoText"/>
          </w:docPartObj>
        </w:sdtPr>
        <w:sdtContent>
          <w:p>
            <w:pPr>
              <w:pStyle w:val="12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1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right="360"/>
      <w:jc w:val="right"/>
    </w:pPr>
    <w:r>
      <w:rPr>
        <w:rFonts w:hint="eastAsia"/>
      </w:rPr>
      <w:t>阳光资金管理系统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32A5E"/>
    <w:multiLevelType w:val="multilevel"/>
    <w:tmpl w:val="10832A5E"/>
    <w:lvl w:ilvl="0" w:tentative="0">
      <w:start w:val="1"/>
      <w:numFmt w:val="chineseCountingThousand"/>
      <w:pStyle w:val="2"/>
      <w:lvlText w:val="第%1章"/>
      <w:lvlJc w:val="center"/>
      <w:pPr>
        <w:tabs>
          <w:tab w:val="left" w:pos="132"/>
        </w:tabs>
        <w:ind w:left="132" w:firstLine="288"/>
      </w:pPr>
      <w:rPr>
        <w:rFonts w:hint="default" w:ascii="Arial" w:hAnsi="Arial"/>
        <w:b/>
        <w:i w:val="0"/>
        <w:sz w:val="36"/>
        <w:szCs w:val="36"/>
      </w:rPr>
    </w:lvl>
    <w:lvl w:ilvl="1" w:tentative="0">
      <w:start w:val="1"/>
      <w:numFmt w:val="decimal"/>
      <w:pStyle w:val="32"/>
      <w:isLgl/>
      <w:lvlText w:val="%1.%2"/>
      <w:lvlJc w:val="left"/>
      <w:pPr>
        <w:tabs>
          <w:tab w:val="left" w:pos="132"/>
        </w:tabs>
        <w:ind w:left="132" w:firstLine="0"/>
      </w:pPr>
      <w:rPr>
        <w:rFonts w:hint="default" w:ascii="Times New Roman" w:hAnsi="Times New Roman" w:eastAsia="黑体"/>
        <w:b w:val="0"/>
        <w:i w:val="0"/>
        <w:sz w:val="30"/>
        <w:szCs w:val="30"/>
      </w:rPr>
    </w:lvl>
    <w:lvl w:ilvl="2" w:tentative="0">
      <w:start w:val="1"/>
      <w:numFmt w:val="decimal"/>
      <w:pStyle w:val="4"/>
      <w:isLgl/>
      <w:lvlText w:val="%1.%2.%3"/>
      <w:lvlJc w:val="left"/>
      <w:pPr>
        <w:tabs>
          <w:tab w:val="left" w:pos="142"/>
        </w:tabs>
        <w:ind w:left="142" w:firstLine="0"/>
      </w:pPr>
      <w:rPr>
        <w:rFonts w:hint="default" w:ascii="Times New Roman" w:hAnsi="Times New Roman" w:eastAsia="黑体" w:cs="Times New Roman"/>
        <w:b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lvlText w:val="%1.%2.%3.%4"/>
      <w:lvlJc w:val="left"/>
      <w:pPr>
        <w:tabs>
          <w:tab w:val="left" w:pos="132"/>
        </w:tabs>
        <w:ind w:left="132" w:firstLine="0"/>
      </w:pPr>
      <w:rPr>
        <w:rFonts w:hint="default" w:ascii="Times New Roman" w:hAnsi="Times New Roman" w:eastAsia="黑体"/>
        <w:b w:val="0"/>
        <w:i w:val="0"/>
        <w:sz w:val="24"/>
        <w:szCs w:val="24"/>
      </w:rPr>
    </w:lvl>
    <w:lvl w:ilvl="4" w:tentative="0">
      <w:start w:val="1"/>
      <w:numFmt w:val="decimal"/>
      <w:pStyle w:val="6"/>
      <w:isLgl/>
      <w:lvlText w:val="%1.%2.%3.%4.%5"/>
      <w:lvlJc w:val="left"/>
      <w:pPr>
        <w:tabs>
          <w:tab w:val="left" w:pos="132"/>
        </w:tabs>
        <w:ind w:left="132" w:firstLine="0"/>
      </w:pPr>
      <w:rPr>
        <w:rFonts w:hint="default" w:ascii="Times New Roman" w:hAnsi="Times New Roman" w:eastAsia="黑体"/>
        <w:b w:val="0"/>
        <w:i w:val="0"/>
        <w:sz w:val="24"/>
        <w:szCs w:val="24"/>
      </w:rPr>
    </w:lvl>
    <w:lvl w:ilvl="5" w:tentative="0">
      <w:start w:val="1"/>
      <w:numFmt w:val="decimal"/>
      <w:pStyle w:val="7"/>
      <w:isLgl/>
      <w:lvlText w:val="%1.%2.%3.%4.%5.%6"/>
      <w:lvlJc w:val="left"/>
      <w:pPr>
        <w:tabs>
          <w:tab w:val="left" w:pos="-2028"/>
        </w:tabs>
        <w:ind w:left="132" w:firstLine="0"/>
      </w:pPr>
      <w:rPr>
        <w:rFonts w:hint="default" w:ascii="Times New Roman" w:hAnsi="Times New Roman" w:eastAsia="黑体"/>
        <w:b w:val="0"/>
        <w:i w:val="0"/>
        <w:sz w:val="24"/>
        <w:szCs w:val="24"/>
      </w:rPr>
    </w:lvl>
    <w:lvl w:ilvl="6" w:tentative="0">
      <w:start w:val="1"/>
      <w:numFmt w:val="decimal"/>
      <w:pStyle w:val="8"/>
      <w:isLgl/>
      <w:lvlText w:val="%1.%2.%3.%4.%5.%6.%7"/>
      <w:lvlJc w:val="left"/>
      <w:pPr>
        <w:tabs>
          <w:tab w:val="left" w:pos="-2028"/>
        </w:tabs>
        <w:ind w:left="132" w:firstLine="0"/>
      </w:pPr>
      <w:rPr>
        <w:rFonts w:hint="default" w:ascii="Times New Roman" w:hAnsi="Times New Roman"/>
        <w:sz w:val="24"/>
      </w:rPr>
    </w:lvl>
    <w:lvl w:ilvl="7" w:tentative="0">
      <w:start w:val="1"/>
      <w:numFmt w:val="decimal"/>
      <w:pStyle w:val="9"/>
      <w:isLgl/>
      <w:lvlText w:val="%1.%2.%3.%4.%5.%6.%7.%8"/>
      <w:lvlJc w:val="left"/>
      <w:pPr>
        <w:tabs>
          <w:tab w:val="left" w:pos="-2028"/>
        </w:tabs>
        <w:ind w:left="132" w:firstLine="0"/>
      </w:pPr>
      <w:rPr>
        <w:rFonts w:hint="default" w:ascii="Times New Roman" w:hAnsi="Times New Roman"/>
        <w:sz w:val="24"/>
      </w:rPr>
    </w:lvl>
    <w:lvl w:ilvl="8" w:tentative="0">
      <w:start w:val="1"/>
      <w:numFmt w:val="decimal"/>
      <w:pStyle w:val="10"/>
      <w:isLgl/>
      <w:lvlText w:val="%1.%2.%3.%4.%5.%6.%7.%8.%9"/>
      <w:lvlJc w:val="left"/>
      <w:pPr>
        <w:tabs>
          <w:tab w:val="left" w:pos="-2028"/>
        </w:tabs>
        <w:ind w:left="132" w:firstLine="0"/>
      </w:pPr>
      <w:rPr>
        <w:rFonts w:hint="default" w:ascii="Times New Roman" w:hAnsi="Times New Roman"/>
        <w:sz w:val="24"/>
      </w:rPr>
    </w:lvl>
  </w:abstractNum>
  <w:abstractNum w:abstractNumId="1">
    <w:nsid w:val="6F6C5BE0"/>
    <w:multiLevelType w:val="multilevel"/>
    <w:tmpl w:val="6F6C5BE0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242"/>
    <w:rsid w:val="00005749"/>
    <w:rsid w:val="00063214"/>
    <w:rsid w:val="0007086E"/>
    <w:rsid w:val="0007658B"/>
    <w:rsid w:val="00081939"/>
    <w:rsid w:val="000A3B15"/>
    <w:rsid w:val="000D6271"/>
    <w:rsid w:val="000E4C2D"/>
    <w:rsid w:val="00136536"/>
    <w:rsid w:val="001701CE"/>
    <w:rsid w:val="00174EE6"/>
    <w:rsid w:val="001E0BEC"/>
    <w:rsid w:val="001E4910"/>
    <w:rsid w:val="002508EF"/>
    <w:rsid w:val="00252D55"/>
    <w:rsid w:val="00260AE1"/>
    <w:rsid w:val="0029471D"/>
    <w:rsid w:val="002B046E"/>
    <w:rsid w:val="00310624"/>
    <w:rsid w:val="0031198B"/>
    <w:rsid w:val="00366388"/>
    <w:rsid w:val="0038782B"/>
    <w:rsid w:val="00387C45"/>
    <w:rsid w:val="003F08DE"/>
    <w:rsid w:val="0049004B"/>
    <w:rsid w:val="004D54F1"/>
    <w:rsid w:val="00591CCE"/>
    <w:rsid w:val="005A31DA"/>
    <w:rsid w:val="005D5876"/>
    <w:rsid w:val="005D66D2"/>
    <w:rsid w:val="0060101E"/>
    <w:rsid w:val="00630F4D"/>
    <w:rsid w:val="00656435"/>
    <w:rsid w:val="006723C8"/>
    <w:rsid w:val="006D192C"/>
    <w:rsid w:val="007513CD"/>
    <w:rsid w:val="00842A70"/>
    <w:rsid w:val="008746F9"/>
    <w:rsid w:val="00886054"/>
    <w:rsid w:val="008950A3"/>
    <w:rsid w:val="008D2BD5"/>
    <w:rsid w:val="009077D8"/>
    <w:rsid w:val="009244CB"/>
    <w:rsid w:val="00986EA0"/>
    <w:rsid w:val="009906D0"/>
    <w:rsid w:val="009A3A40"/>
    <w:rsid w:val="00A45828"/>
    <w:rsid w:val="00AF2E3B"/>
    <w:rsid w:val="00B16C2B"/>
    <w:rsid w:val="00B36242"/>
    <w:rsid w:val="00C12B52"/>
    <w:rsid w:val="00C63F1F"/>
    <w:rsid w:val="00C711AB"/>
    <w:rsid w:val="00C85AC6"/>
    <w:rsid w:val="00CB0BBE"/>
    <w:rsid w:val="00CC399F"/>
    <w:rsid w:val="00D03F12"/>
    <w:rsid w:val="00D67B6B"/>
    <w:rsid w:val="00D9244C"/>
    <w:rsid w:val="00DC1D4B"/>
    <w:rsid w:val="00E736E6"/>
    <w:rsid w:val="00F249B3"/>
    <w:rsid w:val="00F56E57"/>
    <w:rsid w:val="23392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kern w:val="0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0"/>
    <w:pPr>
      <w:keepNext/>
      <w:keepLines/>
      <w:numPr>
        <w:ilvl w:val="0"/>
        <w:numId w:val="1"/>
      </w:numPr>
      <w:spacing w:before="240" w:line="259" w:lineRule="auto"/>
      <w:outlineLvl w:val="0"/>
    </w:pPr>
    <w:rPr>
      <w:rFonts w:asciiTheme="majorHAnsi" w:hAnsiTheme="majorHAnsi" w:eastAsiaTheme="majorEastAsia" w:cstheme="majorBidi"/>
      <w:sz w:val="32"/>
      <w:szCs w:val="32"/>
    </w:rPr>
  </w:style>
  <w:style w:type="paragraph" w:styleId="3">
    <w:name w:val="heading 2"/>
    <w:basedOn w:val="1"/>
    <w:next w:val="1"/>
    <w:link w:val="22"/>
    <w:unhideWhenUsed/>
    <w:qFormat/>
    <w:uiPriority w:val="0"/>
    <w:pPr>
      <w:keepNext/>
      <w:keepLines/>
      <w:tabs>
        <w:tab w:val="left" w:pos="132"/>
      </w:tabs>
      <w:spacing w:before="40" w:line="259" w:lineRule="auto"/>
      <w:ind w:left="132"/>
      <w:outlineLvl w:val="1"/>
    </w:pPr>
    <w:rPr>
      <w:rFonts w:asciiTheme="majorHAnsi" w:hAnsiTheme="majorHAnsi" w:eastAsiaTheme="majorEastAsia" w:cstheme="majorBidi"/>
      <w:sz w:val="28"/>
      <w:szCs w:val="28"/>
    </w:rPr>
  </w:style>
  <w:style w:type="paragraph" w:styleId="4">
    <w:name w:val="heading 3"/>
    <w:basedOn w:val="1"/>
    <w:next w:val="1"/>
    <w:link w:val="23"/>
    <w:unhideWhenUsed/>
    <w:uiPriority w:val="0"/>
    <w:pPr>
      <w:keepNext/>
      <w:keepLines/>
      <w:numPr>
        <w:ilvl w:val="2"/>
        <w:numId w:val="1"/>
      </w:numPr>
      <w:spacing w:before="40" w:line="259" w:lineRule="auto"/>
      <w:outlineLvl w:val="2"/>
    </w:pPr>
    <w:rPr>
      <w:rFonts w:asciiTheme="majorHAnsi" w:hAnsiTheme="majorHAnsi" w:eastAsiaTheme="majorEastAsia" w:cstheme="majorBidi"/>
    </w:rPr>
  </w:style>
  <w:style w:type="paragraph" w:styleId="5">
    <w:name w:val="heading 4"/>
    <w:basedOn w:val="1"/>
    <w:next w:val="1"/>
    <w:link w:val="24"/>
    <w:unhideWhenUsed/>
    <w:qFormat/>
    <w:uiPriority w:val="0"/>
    <w:pPr>
      <w:keepNext/>
      <w:keepLines/>
      <w:numPr>
        <w:ilvl w:val="3"/>
        <w:numId w:val="1"/>
      </w:numPr>
      <w:spacing w:before="40" w:line="259" w:lineRule="auto"/>
      <w:outlineLvl w:val="3"/>
    </w:pPr>
    <w:rPr>
      <w:rFonts w:asciiTheme="majorHAnsi" w:hAnsiTheme="majorHAnsi" w:eastAsiaTheme="majorEastAsia" w:cstheme="majorBidi"/>
      <w:i/>
      <w:iCs/>
      <w:sz w:val="22"/>
      <w:szCs w:val="22"/>
    </w:rPr>
  </w:style>
  <w:style w:type="paragraph" w:styleId="6">
    <w:name w:val="heading 5"/>
    <w:basedOn w:val="1"/>
    <w:next w:val="1"/>
    <w:link w:val="25"/>
    <w:unhideWhenUsed/>
    <w:qFormat/>
    <w:uiPriority w:val="0"/>
    <w:pPr>
      <w:keepNext/>
      <w:keepLines/>
      <w:numPr>
        <w:ilvl w:val="4"/>
        <w:numId w:val="1"/>
      </w:numPr>
      <w:spacing w:before="40" w:line="259" w:lineRule="auto"/>
      <w:outlineLvl w:val="4"/>
    </w:pPr>
    <w:rPr>
      <w:rFonts w:asciiTheme="majorHAnsi" w:hAnsiTheme="majorHAnsi" w:eastAsiaTheme="majorEastAsia" w:cstheme="majorBidi"/>
      <w:color w:val="2E75B6" w:themeColor="accent1" w:themeShade="BF"/>
      <w:sz w:val="22"/>
      <w:szCs w:val="22"/>
    </w:rPr>
  </w:style>
  <w:style w:type="paragraph" w:styleId="7">
    <w:name w:val="heading 6"/>
    <w:basedOn w:val="1"/>
    <w:next w:val="1"/>
    <w:link w:val="26"/>
    <w:unhideWhenUsed/>
    <w:qFormat/>
    <w:uiPriority w:val="0"/>
    <w:pPr>
      <w:keepNext/>
      <w:keepLines/>
      <w:numPr>
        <w:ilvl w:val="5"/>
        <w:numId w:val="1"/>
      </w:numPr>
      <w:spacing w:before="40" w:line="259" w:lineRule="auto"/>
      <w:outlineLvl w:val="5"/>
    </w:pPr>
    <w:rPr>
      <w:rFonts w:asciiTheme="majorHAnsi" w:hAnsiTheme="majorHAnsi" w:eastAsiaTheme="majorEastAsia" w:cstheme="majorBidi"/>
      <w:color w:val="1F4E79" w:themeColor="accent1" w:themeShade="80"/>
      <w:sz w:val="22"/>
      <w:szCs w:val="22"/>
    </w:rPr>
  </w:style>
  <w:style w:type="paragraph" w:styleId="8">
    <w:name w:val="heading 7"/>
    <w:basedOn w:val="1"/>
    <w:next w:val="1"/>
    <w:link w:val="27"/>
    <w:unhideWhenUsed/>
    <w:qFormat/>
    <w:uiPriority w:val="0"/>
    <w:pPr>
      <w:keepNext/>
      <w:keepLines/>
      <w:numPr>
        <w:ilvl w:val="6"/>
        <w:numId w:val="1"/>
      </w:numPr>
      <w:spacing w:before="40" w:line="259" w:lineRule="auto"/>
      <w:outlineLvl w:val="6"/>
    </w:pPr>
    <w:rPr>
      <w:rFonts w:asciiTheme="majorHAnsi" w:hAnsiTheme="majorHAnsi" w:eastAsiaTheme="majorEastAsia" w:cstheme="majorBidi"/>
      <w:i/>
      <w:iCs/>
      <w:color w:val="1F4E79" w:themeColor="accent1" w:themeShade="80"/>
      <w:sz w:val="22"/>
      <w:szCs w:val="22"/>
    </w:rPr>
  </w:style>
  <w:style w:type="paragraph" w:styleId="9">
    <w:name w:val="heading 8"/>
    <w:basedOn w:val="1"/>
    <w:next w:val="1"/>
    <w:link w:val="28"/>
    <w:unhideWhenUsed/>
    <w:qFormat/>
    <w:uiPriority w:val="0"/>
    <w:pPr>
      <w:keepNext/>
      <w:keepLines/>
      <w:numPr>
        <w:ilvl w:val="7"/>
        <w:numId w:val="1"/>
      </w:numPr>
      <w:spacing w:before="40" w:line="259" w:lineRule="auto"/>
      <w:outlineLvl w:val="7"/>
    </w:pPr>
    <w:rPr>
      <w:rFonts w:asciiTheme="majorHAnsi" w:hAnsiTheme="majorHAnsi" w:eastAsiaTheme="majorEastAsia" w:cstheme="majorBidi"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9"/>
    <w:unhideWhenUsed/>
    <w:qFormat/>
    <w:uiPriority w:val="0"/>
    <w:pPr>
      <w:keepNext/>
      <w:keepLines/>
      <w:numPr>
        <w:ilvl w:val="8"/>
        <w:numId w:val="1"/>
      </w:numPr>
      <w:spacing w:before="40" w:line="259" w:lineRule="auto"/>
      <w:outlineLvl w:val="8"/>
    </w:pPr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6">
    <w:name w:val="Default Paragraph Font"/>
    <w:semiHidden/>
    <w:unhideWhenUsed/>
    <w:uiPriority w:val="1"/>
  </w:style>
  <w:style w:type="table" w:default="1" w:styleId="1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link w:val="33"/>
    <w:unhideWhenUsed/>
    <w:qFormat/>
    <w:uiPriority w:val="35"/>
    <w:pPr>
      <w:spacing w:after="200" w:line="360" w:lineRule="auto"/>
      <w:jc w:val="center"/>
    </w:pPr>
    <w:rPr>
      <w:rFonts w:cstheme="minorBidi"/>
      <w:iCs/>
      <w:sz w:val="16"/>
      <w:szCs w:val="16"/>
    </w:rPr>
  </w:style>
  <w:style w:type="paragraph" w:styleId="12">
    <w:name w:val="footer"/>
    <w:basedOn w:val="1"/>
    <w:link w:val="20"/>
    <w:unhideWhenUsed/>
    <w:uiPriority w:val="99"/>
    <w:pPr>
      <w:tabs>
        <w:tab w:val="center" w:pos="4153"/>
        <w:tab w:val="right" w:pos="8306"/>
      </w:tabs>
      <w:snapToGrid w:val="0"/>
      <w:spacing w:after="160" w:line="259" w:lineRule="auto"/>
    </w:pPr>
    <w:rPr>
      <w:rFonts w:asciiTheme="minorHAnsi" w:hAnsiTheme="minorHAnsi" w:eastAsiaTheme="minorEastAsia" w:cstheme="minorBidi"/>
      <w:sz w:val="18"/>
      <w:szCs w:val="18"/>
    </w:rPr>
  </w:style>
  <w:style w:type="paragraph" w:styleId="13">
    <w:name w:val="header"/>
    <w:basedOn w:val="1"/>
    <w:link w:val="1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after="160" w:line="259" w:lineRule="auto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14">
    <w:name w:val="toc 1"/>
    <w:basedOn w:val="1"/>
    <w:next w:val="1"/>
    <w:unhideWhenUsed/>
    <w:uiPriority w:val="39"/>
    <w:pPr>
      <w:tabs>
        <w:tab w:val="right" w:leader="dot" w:pos="8296"/>
      </w:tabs>
      <w:spacing w:before="100" w:beforeAutospacing="1" w:after="160" w:line="360" w:lineRule="auto"/>
    </w:pPr>
    <w:rPr>
      <w:rFonts w:asciiTheme="minorHAnsi" w:hAnsiTheme="minorHAnsi" w:eastAsiaTheme="minorEastAsia" w:cstheme="minorBidi"/>
      <w:sz w:val="22"/>
      <w:szCs w:val="22"/>
    </w:rPr>
  </w:style>
  <w:style w:type="paragraph" w:styleId="15">
    <w:name w:val="toc 2"/>
    <w:basedOn w:val="1"/>
    <w:next w:val="1"/>
    <w:unhideWhenUsed/>
    <w:uiPriority w:val="39"/>
    <w:pPr>
      <w:tabs>
        <w:tab w:val="right" w:leader="dot" w:pos="8296"/>
      </w:tabs>
      <w:spacing w:after="160" w:line="360" w:lineRule="auto"/>
      <w:ind w:left="420" w:leftChars="200"/>
    </w:pPr>
    <w:rPr>
      <w:rFonts w:asciiTheme="minorHAnsi" w:hAnsiTheme="minorHAnsi" w:eastAsiaTheme="minorEastAsia" w:cstheme="minorBidi"/>
      <w:sz w:val="22"/>
      <w:szCs w:val="22"/>
    </w:rPr>
  </w:style>
  <w:style w:type="character" w:styleId="17">
    <w:name w:val="Hyperlink"/>
    <w:basedOn w:val="16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9">
    <w:name w:val="页眉 字符"/>
    <w:basedOn w:val="16"/>
    <w:link w:val="13"/>
    <w:uiPriority w:val="99"/>
    <w:rPr>
      <w:sz w:val="18"/>
      <w:szCs w:val="18"/>
    </w:rPr>
  </w:style>
  <w:style w:type="character" w:customStyle="1" w:styleId="20">
    <w:name w:val="页脚 字符"/>
    <w:basedOn w:val="16"/>
    <w:link w:val="12"/>
    <w:uiPriority w:val="99"/>
    <w:rPr>
      <w:sz w:val="18"/>
      <w:szCs w:val="18"/>
    </w:rPr>
  </w:style>
  <w:style w:type="character" w:customStyle="1" w:styleId="21">
    <w:name w:val="标题 1 字符"/>
    <w:basedOn w:val="16"/>
    <w:link w:val="2"/>
    <w:uiPriority w:val="0"/>
    <w:rPr>
      <w:rFonts w:asciiTheme="majorHAnsi" w:hAnsiTheme="majorHAnsi" w:eastAsiaTheme="majorEastAsia" w:cstheme="majorBidi"/>
      <w:kern w:val="0"/>
      <w:sz w:val="32"/>
      <w:szCs w:val="32"/>
    </w:rPr>
  </w:style>
  <w:style w:type="character" w:customStyle="1" w:styleId="22">
    <w:name w:val="标题 2 字符"/>
    <w:basedOn w:val="16"/>
    <w:link w:val="3"/>
    <w:uiPriority w:val="0"/>
    <w:rPr>
      <w:rFonts w:asciiTheme="majorHAnsi" w:hAnsiTheme="majorHAnsi" w:eastAsiaTheme="majorEastAsia" w:cstheme="majorBidi"/>
      <w:kern w:val="0"/>
      <w:sz w:val="28"/>
      <w:szCs w:val="28"/>
    </w:rPr>
  </w:style>
  <w:style w:type="character" w:customStyle="1" w:styleId="23">
    <w:name w:val="标题 3 字符"/>
    <w:basedOn w:val="16"/>
    <w:link w:val="4"/>
    <w:uiPriority w:val="0"/>
    <w:rPr>
      <w:rFonts w:asciiTheme="majorHAnsi" w:hAnsiTheme="majorHAnsi" w:eastAsiaTheme="majorEastAsia" w:cstheme="majorBidi"/>
      <w:kern w:val="0"/>
      <w:sz w:val="24"/>
      <w:szCs w:val="24"/>
    </w:rPr>
  </w:style>
  <w:style w:type="character" w:customStyle="1" w:styleId="24">
    <w:name w:val="标题 4 字符"/>
    <w:basedOn w:val="16"/>
    <w:link w:val="5"/>
    <w:uiPriority w:val="0"/>
    <w:rPr>
      <w:rFonts w:asciiTheme="majorHAnsi" w:hAnsiTheme="majorHAnsi" w:eastAsiaTheme="majorEastAsia" w:cstheme="majorBidi"/>
      <w:i/>
      <w:iCs/>
      <w:kern w:val="0"/>
      <w:sz w:val="22"/>
    </w:rPr>
  </w:style>
  <w:style w:type="character" w:customStyle="1" w:styleId="25">
    <w:name w:val="标题 5 字符"/>
    <w:basedOn w:val="16"/>
    <w:link w:val="6"/>
    <w:uiPriority w:val="0"/>
    <w:rPr>
      <w:rFonts w:asciiTheme="majorHAnsi" w:hAnsiTheme="majorHAnsi" w:eastAsiaTheme="majorEastAsia" w:cstheme="majorBidi"/>
      <w:color w:val="2E75B6" w:themeColor="accent1" w:themeShade="BF"/>
      <w:kern w:val="0"/>
      <w:sz w:val="22"/>
    </w:rPr>
  </w:style>
  <w:style w:type="character" w:customStyle="1" w:styleId="26">
    <w:name w:val="标题 6 字符"/>
    <w:basedOn w:val="16"/>
    <w:link w:val="7"/>
    <w:uiPriority w:val="0"/>
    <w:rPr>
      <w:rFonts w:asciiTheme="majorHAnsi" w:hAnsiTheme="majorHAnsi" w:eastAsiaTheme="majorEastAsia" w:cstheme="majorBidi"/>
      <w:color w:val="1F4E79" w:themeColor="accent1" w:themeShade="80"/>
      <w:kern w:val="0"/>
      <w:sz w:val="22"/>
    </w:rPr>
  </w:style>
  <w:style w:type="character" w:customStyle="1" w:styleId="27">
    <w:name w:val="标题 7 字符"/>
    <w:basedOn w:val="16"/>
    <w:link w:val="8"/>
    <w:uiPriority w:val="0"/>
    <w:rPr>
      <w:rFonts w:asciiTheme="majorHAnsi" w:hAnsiTheme="majorHAnsi" w:eastAsiaTheme="majorEastAsia" w:cstheme="majorBidi"/>
      <w:i/>
      <w:iCs/>
      <w:color w:val="1F4E79" w:themeColor="accent1" w:themeShade="80"/>
      <w:kern w:val="0"/>
      <w:sz w:val="22"/>
    </w:rPr>
  </w:style>
  <w:style w:type="character" w:customStyle="1" w:styleId="28">
    <w:name w:val="标题 8 字符"/>
    <w:basedOn w:val="16"/>
    <w:link w:val="9"/>
    <w:uiPriority w:val="0"/>
    <w:rPr>
      <w:rFonts w:asciiTheme="majorHAnsi" w:hAnsiTheme="majorHAnsi" w:eastAsiaTheme="majorEastAsia" w:cstheme="majorBidi"/>
      <w:color w:val="262626" w:themeColor="text1" w:themeTint="D9"/>
      <w:kern w:val="0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9">
    <w:name w:val="标题 9 字符"/>
    <w:basedOn w:val="16"/>
    <w:link w:val="10"/>
    <w:uiPriority w:val="0"/>
    <w:rPr>
      <w:rFonts w:asciiTheme="majorHAnsi" w:hAnsiTheme="majorHAnsi" w:eastAsiaTheme="majorEastAsia" w:cstheme="majorBidi"/>
      <w:i/>
      <w:iCs/>
      <w:color w:val="262626" w:themeColor="text1" w:themeTint="D9"/>
      <w:kern w:val="0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spacing w:after="160" w:line="259" w:lineRule="auto"/>
      <w:ind w:firstLine="420" w:firstLineChars="200"/>
    </w:pPr>
    <w:rPr>
      <w:rFonts w:asciiTheme="minorHAnsi" w:hAnsiTheme="minorHAnsi" w:eastAsiaTheme="minorEastAsia" w:cstheme="minorBidi"/>
      <w:sz w:val="22"/>
      <w:szCs w:val="22"/>
    </w:rPr>
  </w:style>
  <w:style w:type="paragraph" w:customStyle="1" w:styleId="31">
    <w:name w:val="TOC Heading"/>
    <w:basedOn w:val="2"/>
    <w:next w:val="1"/>
    <w:unhideWhenUsed/>
    <w:qFormat/>
    <w:uiPriority w:val="39"/>
    <w:pPr>
      <w:outlineLvl w:val="9"/>
    </w:pPr>
  </w:style>
  <w:style w:type="paragraph" w:customStyle="1" w:styleId="32">
    <w:name w:val="样式 样式 样式 标题 2 + (西文) 黑体 黑色 段前: 6 磅 段后: 6 磅 + 段前: 0.5 行 段后: 0.5 行..."/>
    <w:basedOn w:val="1"/>
    <w:uiPriority w:val="0"/>
    <w:pPr>
      <w:keepNext/>
      <w:keepLines/>
      <w:numPr>
        <w:ilvl w:val="1"/>
        <w:numId w:val="1"/>
      </w:numPr>
      <w:spacing w:before="360" w:beforeLines="50" w:after="120" w:afterLines="50" w:line="360" w:lineRule="auto"/>
      <w:outlineLvl w:val="1"/>
    </w:pPr>
    <w:rPr>
      <w:rFonts w:ascii="黑体" w:hAnsi="Arial" w:eastAsia="黑体"/>
      <w:color w:val="000000"/>
      <w:kern w:val="2"/>
      <w:sz w:val="30"/>
      <w:szCs w:val="20"/>
    </w:rPr>
  </w:style>
  <w:style w:type="character" w:customStyle="1" w:styleId="33">
    <w:name w:val="题注 字符"/>
    <w:basedOn w:val="16"/>
    <w:link w:val="11"/>
    <w:uiPriority w:val="35"/>
    <w:rPr>
      <w:rFonts w:ascii="宋体" w:hAnsi="宋体" w:eastAsia="宋体"/>
      <w:iCs/>
      <w:kern w:val="0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BAA199A-6A50-46D3-8315-4A687B2E31A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189</Words>
  <Characters>1080</Characters>
  <Lines>9</Lines>
  <Paragraphs>2</Paragraphs>
  <TotalTime>215</TotalTime>
  <ScaleCrop>false</ScaleCrop>
  <LinksUpToDate>false</LinksUpToDate>
  <CharactersWithSpaces>1267</CharactersWithSpaces>
  <Application>WPS Office_10.8.2.6726_F1E327BC-269C-435d-A152-05C5408002CA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2019-04-23T11:44:00Z</dcterms:created>
  <dc:creator>许爱</dc:creator>
  <cp:lastModifiedBy>张政</cp:lastModifiedBy>
  <dcterms:modified xsi:type="dcterms:W3CDTF">2020-04-03T09:21:46Z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2052-10.8.2.6726</vt:lpwstr>
  </property>
</Properties>
</file>