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tabs>
          <w:tab w:val="left" w:pos="5625"/>
        </w:tabs>
        <w:adjustRightInd w:val="0"/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 w:hint="eastAsia"/>
          <w:sz w:val="32"/>
          <w:szCs w:val="32"/>
        </w:rPr>
        <w:t>附件2</w:t>
      </w:r>
    </w:p>
    <w:p>
      <w:pPr>
        <w:tabs>
          <w:tab w:val="left" w:pos="5625"/>
        </w:tabs>
        <w:snapToGrid w:val="0"/>
        <w:spacing w:line="560" w:lineRule="exact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</w:p>
    <w:p>
      <w:pPr>
        <w:tabs>
          <w:tab w:val="left" w:pos="5625"/>
        </w:tabs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深圳市信创攻关基地认定办法</w:t>
      </w:r>
    </w:p>
    <w:p>
      <w:pPr>
        <w:tabs>
          <w:tab w:val="left" w:pos="5625"/>
        </w:tabs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（征求意见稿）起草说明</w:t>
      </w:r>
    </w:p>
    <w:p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为加快推动深圳市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信创产业</w:t>
      </w:r>
      <w:r>
        <w:rPr>
          <w:rFonts w:ascii="仿宋_GB2312" w:eastAsia="仿宋_GB2312" w:hAnsi="宋体" w:cs="宋体"/>
          <w:kern w:val="0"/>
          <w:sz w:val="32"/>
          <w:szCs w:val="32"/>
        </w:rPr>
        <w:t>发展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，规范对全市信创攻关基地（以下简称攻关基地）遴选和认定工作，</w:t>
      </w:r>
      <w:r>
        <w:rPr>
          <w:rFonts w:ascii="仿宋_GB2312" w:eastAsia="仿宋_GB2312" w:hAnsi="宋体" w:cs="宋体"/>
          <w:kern w:val="0"/>
          <w:sz w:val="32"/>
          <w:szCs w:val="32"/>
        </w:rPr>
        <w:t>根据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《深圳市数字经济产业创新发展实施方案（2021—2023年）》等文件，市工业和信息化局开展研究调研，形成《深圳市信创攻关基地认定办法》（征求意见稿）（以下简称《认定办法》）。现就文件起草情况说明如下：</w:t>
      </w:r>
    </w:p>
    <w:p>
      <w:pPr>
        <w:snapToGrid w:val="0"/>
        <w:spacing w:line="560" w:lineRule="exact"/>
        <w:ind w:firstLine="640" w:firstLineChars="2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一、起草思路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了摆脱核心信息技术受制于人的局面，国家高度重视信创产业的发展，明确了计算机信息系统的自主、可控、安全需求，出台了相关政策和要求，大力推动信创产业发展。目前深圳市建设或待建的信创产业创新中心、适配中心、攻关基地等平台，以技术攻关为主，同时均不同程度具备</w:t>
      </w:r>
      <w:r>
        <w:rPr>
          <w:rFonts w:ascii="仿宋_GB2312" w:eastAsia="仿宋_GB2312" w:hAnsi="宋体" w:cs="宋体"/>
          <w:kern w:val="0"/>
          <w:sz w:val="32"/>
          <w:szCs w:val="32"/>
        </w:rPr>
        <w:t>适配调试、测试认证、应用推广、展示交流</w:t>
      </w:r>
      <w:r>
        <w:rPr>
          <w:rFonts w:ascii="仿宋_GB2312" w:eastAsia="仿宋_GB2312" w:hint="eastAsia"/>
          <w:sz w:val="32"/>
          <w:szCs w:val="32"/>
        </w:rPr>
        <w:t>等功能，同时又各具特色，对</w:t>
      </w:r>
      <w:bookmarkStart w:id="1" w:name="_Hlk71297901"/>
      <w:r>
        <w:rPr>
          <w:rFonts w:ascii="仿宋_GB2312" w:eastAsia="仿宋_GB2312" w:hAnsi="宋体" w:cs="宋体" w:hint="eastAsia"/>
          <w:kern w:val="0"/>
          <w:sz w:val="32"/>
          <w:szCs w:val="32"/>
        </w:rPr>
        <w:t>构建我国自主的IT底层架构和标准、</w:t>
      </w:r>
      <w:r>
        <w:rPr>
          <w:rFonts w:ascii="仿宋_GB2312" w:eastAsia="仿宋_GB2312" w:hAnsi="宋体" w:cs="宋体"/>
          <w:kern w:val="0"/>
          <w:sz w:val="32"/>
          <w:szCs w:val="32"/>
        </w:rPr>
        <w:t>降低企业研发成本和风险、提升产业共性技术及公共服务水平、完善产业发展支撑环境</w:t>
      </w:r>
      <w:bookmarkEnd w:id="1"/>
      <w:r>
        <w:rPr>
          <w:rFonts w:ascii="仿宋_GB2312" w:eastAsia="仿宋_GB2312" w:hAnsi="宋体" w:cs="宋体" w:hint="eastAsia"/>
          <w:kern w:val="0"/>
          <w:sz w:val="32"/>
          <w:szCs w:val="32"/>
        </w:rPr>
        <w:t>具有重要作用</w:t>
      </w:r>
      <w:r>
        <w:rPr>
          <w:rFonts w:ascii="仿宋_GB2312" w:eastAsia="仿宋_GB2312" w:hint="eastAsia"/>
          <w:sz w:val="32"/>
          <w:szCs w:val="32"/>
        </w:rPr>
        <w:t>。目前此类平台缺乏认定标准，不利于全市统筹建设和运营监测，为进一步提升各方参与信创攻关基地建设运营积极性，引导各方加大对信创产业的投资，进一步发挥全市各攻关基地间协同效应，</w:t>
      </w:r>
      <w:r>
        <w:rPr>
          <w:rFonts w:ascii="仿宋_GB2312" w:eastAsia="仿宋_GB2312" w:hAnsi="宋体" w:cs="宋体"/>
          <w:kern w:val="0"/>
          <w:sz w:val="32"/>
          <w:szCs w:val="32"/>
        </w:rPr>
        <w:t>加快推动深圳市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信创产业</w:t>
      </w:r>
      <w:r>
        <w:rPr>
          <w:rFonts w:ascii="仿宋_GB2312" w:eastAsia="仿宋_GB2312" w:hAnsi="宋体" w:cs="宋体"/>
          <w:kern w:val="0"/>
          <w:sz w:val="32"/>
          <w:szCs w:val="32"/>
        </w:rPr>
        <w:t>发展</w:t>
      </w:r>
      <w:r>
        <w:rPr>
          <w:rFonts w:ascii="仿宋_GB2312" w:eastAsia="仿宋_GB2312" w:hint="eastAsia"/>
          <w:sz w:val="32"/>
          <w:szCs w:val="32"/>
        </w:rPr>
        <w:t>。我市需要规范信创攻关基地遴选和认定工作，对符合条件的平台予以授牌。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起草的《认定办法》明确了攻关基地的目标、分类及功能，对人员、建设运营费用、建设面积、发展合作伙伴等方面设立了具体标准，明确了认定流程和监管要求。本次起草的《认定办法》将为深圳市信创攻关基地的认定提供依据。</w:t>
      </w:r>
    </w:p>
    <w:p>
      <w:pPr>
        <w:snapToGrid w:val="0"/>
        <w:spacing w:line="560" w:lineRule="exact"/>
        <w:ind w:firstLine="640" w:firstLineChars="2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二、起草内容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《认定办法》主要包括七个方面内容：总则、组织机构及职责、</w:t>
      </w:r>
      <w:r>
        <w:rPr>
          <w:rFonts w:ascii="仿宋_GB2312" w:eastAsia="仿宋_GB2312"/>
          <w:sz w:val="32"/>
          <w:szCs w:val="32"/>
        </w:rPr>
        <w:t>攻关基地</w:t>
      </w:r>
      <w:r>
        <w:rPr>
          <w:rFonts w:ascii="仿宋_GB2312" w:eastAsia="仿宋_GB2312" w:hint="eastAsia"/>
          <w:sz w:val="32"/>
          <w:szCs w:val="32"/>
        </w:rPr>
        <w:t>的类型及标准、申报管理、组织认定、监督管理、附则。</w:t>
      </w:r>
    </w:p>
    <w:p>
      <w:pPr>
        <w:tabs>
          <w:tab w:val="left" w:pos="5625"/>
        </w:tabs>
        <w:snapToGrid w:val="0"/>
        <w:spacing w:line="560" w:lineRule="exact"/>
        <w:ind w:firstLine="640" w:firstLineChars="200"/>
        <w:jc w:val="left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（一）总则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本部分规定了《认定办法》的目的、适用对象及主要任务，提出</w:t>
      </w:r>
      <w:r>
        <w:rPr>
          <w:rFonts w:ascii="仿宋_GB2312" w:eastAsia="仿宋_GB2312"/>
          <w:sz w:val="32"/>
          <w:szCs w:val="32"/>
        </w:rPr>
        <w:t>攻关基地</w:t>
      </w:r>
      <w:r>
        <w:rPr>
          <w:rFonts w:ascii="仿宋_GB2312" w:eastAsia="仿宋_GB2312" w:hint="eastAsia"/>
          <w:sz w:val="32"/>
          <w:szCs w:val="32"/>
        </w:rPr>
        <w:t>目的是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构建我国自主的IT底层架构和标准、</w:t>
      </w:r>
      <w:r>
        <w:rPr>
          <w:rFonts w:ascii="仿宋_GB2312" w:eastAsia="仿宋_GB2312" w:hAnsi="宋体" w:cs="宋体"/>
          <w:kern w:val="0"/>
          <w:sz w:val="32"/>
          <w:szCs w:val="32"/>
        </w:rPr>
        <w:t>降低企业研发成本和风险、提升产业共性技术及公共服务水平、完善产业发展支撑环境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；发挥的功能</w:t>
      </w:r>
      <w:r>
        <w:rPr>
          <w:rFonts w:ascii="仿宋_GB2312" w:eastAsia="仿宋_GB2312" w:hAnsi="宋体" w:cs="宋体"/>
          <w:kern w:val="0"/>
          <w:sz w:val="32"/>
          <w:szCs w:val="32"/>
        </w:rPr>
        <w:t>组织合作伙伴共同开展技术攻关、适配调试、测试认证、应用推广、展示交流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，是</w:t>
      </w:r>
      <w:r>
        <w:rPr>
          <w:rFonts w:ascii="仿宋_GB2312" w:eastAsia="仿宋_GB2312" w:hAnsi="宋体" w:cs="宋体"/>
          <w:kern w:val="0"/>
          <w:sz w:val="32"/>
          <w:szCs w:val="32"/>
        </w:rPr>
        <w:t>提升信创产业公共服务能力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的平台。</w:t>
      </w:r>
    </w:p>
    <w:p>
      <w:pPr>
        <w:tabs>
          <w:tab w:val="left" w:pos="5625"/>
        </w:tabs>
        <w:snapToGrid w:val="0"/>
        <w:spacing w:line="560" w:lineRule="exact"/>
        <w:ind w:firstLine="640" w:firstLineChars="200"/>
        <w:jc w:val="left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（二）组织机构及职责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本部分明确攻关基地认定工作由市工业和信息化局主管，由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信息化与软件服务业处负责组织实施。</w:t>
      </w:r>
    </w:p>
    <w:p>
      <w:pPr>
        <w:tabs>
          <w:tab w:val="left" w:pos="5625"/>
        </w:tabs>
        <w:snapToGrid w:val="0"/>
        <w:spacing w:line="560" w:lineRule="exact"/>
        <w:ind w:firstLine="640" w:firstLineChars="200"/>
        <w:jc w:val="left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（三）</w:t>
      </w:r>
      <w:r>
        <w:rPr>
          <w:rFonts w:ascii="楷体_GB2312" w:eastAsia="楷体_GB2312" w:hAnsi="Times New Roman" w:cs="Times New Roman"/>
          <w:sz w:val="32"/>
          <w:szCs w:val="32"/>
        </w:rPr>
        <w:t>攻关基地</w:t>
      </w:r>
      <w:r>
        <w:rPr>
          <w:rFonts w:ascii="楷体_GB2312" w:eastAsia="楷体_GB2312" w:hAnsi="Times New Roman" w:cs="Times New Roman" w:hint="eastAsia"/>
          <w:sz w:val="32"/>
          <w:szCs w:val="32"/>
        </w:rPr>
        <w:t>的类型及标准</w:t>
      </w:r>
    </w:p>
    <w:p>
      <w:pPr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本部分明确攻关基地的分类：综合、特色。对综合、特色攻关基地进行界定。其中综合攻关基地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是面向全市多行业及领域，以基础、通用软硬件项目为主进行技术攻关的平台；特色攻关基地是面向特定区域、特定行业领域、特定产品和服务的项目进行技术攻关的平台。对攻关基地建设运营包含的要素作了定性要求。</w:t>
      </w:r>
    </w:p>
    <w:p>
      <w:pPr>
        <w:tabs>
          <w:tab w:val="left" w:pos="5625"/>
        </w:tabs>
        <w:snapToGrid w:val="0"/>
        <w:spacing w:line="560" w:lineRule="exact"/>
        <w:ind w:firstLine="640" w:firstLineChars="200"/>
        <w:jc w:val="left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（四）申报管理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本部分明确了认定工作频率、申报条件、申报所需提交材料，允许联合申报。其中申报条件</w:t>
      </w:r>
      <w:r>
        <w:rPr>
          <w:rFonts w:ascii="仿宋_GB2312" w:eastAsia="仿宋_GB2312" w:hint="eastAsia"/>
          <w:sz w:val="32"/>
          <w:szCs w:val="32"/>
        </w:rPr>
        <w:t>对人员、建设运营费用、建设面积、发展合作伙伴等方面设立了具体标准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>
      <w:pPr>
        <w:widowControl/>
        <w:snapToGrid w:val="0"/>
        <w:spacing w:line="560" w:lineRule="exact"/>
        <w:ind w:firstLine="640" w:firstLineChars="20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（五）</w:t>
      </w:r>
      <w:bookmarkStart w:id="2" w:name="_Hlk71297457"/>
      <w:r>
        <w:rPr>
          <w:rFonts w:ascii="楷体_GB2312" w:eastAsia="楷体_GB2312" w:hAnsi="Times New Roman" w:cs="Times New Roman" w:hint="eastAsia"/>
          <w:sz w:val="32"/>
          <w:szCs w:val="32"/>
        </w:rPr>
        <w:t>组织认定</w:t>
      </w:r>
      <w:bookmarkEnd w:id="2"/>
    </w:p>
    <w:p>
      <w:pPr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本部分明确了攻关基地的认定为</w:t>
      </w:r>
      <w:r>
        <w:rPr>
          <w:rFonts w:ascii="仿宋_GB2312" w:eastAsia="仿宋_GB2312" w:hAnsi="宋体" w:cs="宋体"/>
          <w:kern w:val="0"/>
          <w:sz w:val="32"/>
          <w:szCs w:val="32"/>
        </w:rPr>
        <w:t>择优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遴选</w:t>
      </w:r>
      <w:r>
        <w:rPr>
          <w:rFonts w:ascii="仿宋_GB2312" w:eastAsia="仿宋_GB2312" w:hAnsi="宋体" w:cs="宋体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原则上每个行业领域、区域、特定产品或服务仅支持一个特色攻关基地。明确对组织认定的工作方法、流程。明确了由深圳市工业和信息化局授牌“深圳市综合/特色信创攻关基地”。</w:t>
      </w:r>
    </w:p>
    <w:p>
      <w:pPr>
        <w:widowControl/>
        <w:snapToGrid w:val="0"/>
        <w:spacing w:line="560" w:lineRule="exact"/>
        <w:ind w:firstLine="640" w:firstLineChars="20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（六）监督管理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本部分指出了市工信局对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支持的方向。明确</w:t>
      </w:r>
      <w:r>
        <w:rPr>
          <w:rFonts w:ascii="仿宋_GB2312" w:eastAsia="仿宋_GB2312" w:hAnsi="宋体" w:cs="宋体"/>
          <w:kern w:val="0"/>
          <w:sz w:val="32"/>
          <w:szCs w:val="32"/>
        </w:rPr>
        <w:t>攻关基地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的有义务根据市工业和信息化局工作需要，提交攻关基地建设与发展情况报告。明确了攻关基地如存在弄虚作假等情况，将取消</w:t>
      </w:r>
      <w:r>
        <w:rPr>
          <w:rFonts w:ascii="仿宋_GB2312" w:eastAsia="仿宋_GB2312" w:hAnsi="宋体" w:cs="宋体"/>
          <w:kern w:val="0"/>
          <w:sz w:val="32"/>
          <w:szCs w:val="32"/>
        </w:rPr>
        <w:t>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攻关</w:t>
      </w:r>
      <w:r>
        <w:rPr>
          <w:rFonts w:ascii="仿宋_GB2312" w:eastAsia="仿宋_GB2312" w:hAnsi="宋体" w:cs="宋体"/>
          <w:kern w:val="0"/>
          <w:sz w:val="32"/>
          <w:szCs w:val="32"/>
        </w:rPr>
        <w:t>基地资格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>
      <w:pPr>
        <w:widowControl/>
        <w:snapToGrid w:val="0"/>
        <w:spacing w:line="560" w:lineRule="exact"/>
        <w:ind w:firstLine="640" w:firstLineChars="20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（七）附则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本部分明确了本办法由市工业和信息化局负责解释。本办法自印发起十日后施行，有效期五年。</w:t>
      </w:r>
    </w:p>
    <w:sectPr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844813951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2:22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20 18:08:22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2:22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20 18:08:22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5-20 17:32:22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5-20 18:08:2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qFormat/>
    <w:pPr>
      <w:jc w:val="center"/>
      <w:outlineLvl w:val="0"/>
    </w:pPr>
    <w:rPr>
      <w:rFonts w:ascii="仿宋_GB2312" w:eastAsia="仿宋_GB2312" w:hAnsi="仿宋_GB2312" w:cs="Times New Roman"/>
      <w:b/>
      <w:kern w:val="0"/>
      <w:sz w:val="44"/>
      <w:szCs w:val="44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customStyle="1" w:styleId="a">
    <w:name w:val="正文文本 字符"/>
    <w:basedOn w:val="DefaultParagraphFont"/>
    <w:link w:val="BodyText"/>
    <w:rPr>
      <w:rFonts w:ascii="仿宋_GB2312" w:eastAsia="仿宋_GB2312" w:hAnsi="仿宋_GB2312" w:cs="Times New Roman"/>
      <w:b/>
      <w:kern w:val="0"/>
      <w:sz w:val="44"/>
      <w:szCs w:val="44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岳</dc:creator>
  <cp:lastModifiedBy>可扬</cp:lastModifiedBy>
  <cp:revision>7</cp:revision>
  <cp:lastPrinted>2021-05-20T09:34:07Z</cp:lastPrinted>
  <dcterms:created xsi:type="dcterms:W3CDTF">2021-05-16T03:33:00Z</dcterms:created>
  <dcterms:modified xsi:type="dcterms:W3CDTF">2021-05-20T09:35:01Z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0A9748F7C8414105902E86F07E424412</vt:lpwstr>
  </property>
  <property fmtid="{D5CDD505-2E9C-101B-9397-08002B2CF9AE}" pid="3" name="KSOProductBuildVer">
    <vt:lpwstr>2052-11.1.0.10495</vt:lpwstr>
  </property>
</Properties>
</file>