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深圳市政协</w:t>
      </w:r>
      <w:r>
        <w:rPr>
          <w:rFonts w:hint="eastAsia"/>
          <w:sz w:val="44"/>
          <w:szCs w:val="44"/>
        </w:rPr>
        <w:t>2021</w:t>
      </w:r>
      <w:r>
        <w:rPr>
          <w:rFonts w:hint="eastAsia"/>
          <w:sz w:val="44"/>
          <w:szCs w:val="44"/>
        </w:rPr>
        <w:t>年提案工作清单表</w:t>
      </w:r>
    </w:p>
    <w:p>
      <w:pPr>
        <w:jc w:val="left"/>
        <w:rPr>
          <w:sz w:val="24"/>
        </w:rPr>
      </w:pPr>
      <w:r>
        <w:rPr>
          <w:rFonts w:hint="eastAsia" w:ascii="宋体" w:hAnsi="宋体" w:cs="宋体"/>
          <w:kern w:val="0"/>
          <w:sz w:val="20"/>
          <w:szCs w:val="20"/>
        </w:rPr>
        <w:t>市工业和信息化局</w:t>
      </w:r>
      <w:r>
        <w:rPr>
          <w:sz w:val="24"/>
        </w:rPr>
        <w:t xml:space="preserve">                                                               </w:t>
      </w:r>
      <w:r>
        <w:rPr>
          <w:rFonts w:hint="eastAsia"/>
          <w:sz w:val="24"/>
        </w:rPr>
        <w:t>整理时间：</w:t>
      </w:r>
      <w:bookmarkStart w:id="0" w:name="OLE_LINK2"/>
      <w:bookmarkEnd w:id="0"/>
      <w:r>
        <w:rPr>
          <w:rFonts w:hint="eastAsia"/>
          <w:sz w:val="24"/>
        </w:rPr>
        <w:t>2021年12月08日</w:t>
      </w:r>
    </w:p>
    <w:tbl>
      <w:tblPr>
        <w:tblStyle w:val="4"/>
        <w:tblW w:w="13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808"/>
        <w:gridCol w:w="730"/>
        <w:gridCol w:w="749"/>
        <w:gridCol w:w="942"/>
        <w:gridCol w:w="1963"/>
        <w:gridCol w:w="2088"/>
        <w:gridCol w:w="2105"/>
        <w:gridCol w:w="2092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59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案号</w:t>
            </w:r>
          </w:p>
        </w:tc>
        <w:tc>
          <w:tcPr>
            <w:tcW w:w="80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案由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第一提案人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办理单位</w:t>
            </w:r>
          </w:p>
        </w:tc>
        <w:tc>
          <w:tcPr>
            <w:tcW w:w="196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提案意见建议</w:t>
            </w:r>
          </w:p>
        </w:tc>
        <w:tc>
          <w:tcPr>
            <w:tcW w:w="208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当年完成事项</w:t>
            </w:r>
          </w:p>
        </w:tc>
        <w:tc>
          <w:tcPr>
            <w:tcW w:w="21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当年推动工作</w:t>
            </w:r>
          </w:p>
        </w:tc>
        <w:tc>
          <w:tcPr>
            <w:tcW w:w="209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明年待落实事项</w:t>
            </w:r>
          </w:p>
        </w:tc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不能采纳原因及其他情况说明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9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承办</w:t>
            </w:r>
          </w:p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（主办）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分办</w:t>
            </w:r>
          </w:p>
          <w:p>
            <w:pPr>
              <w:jc w:val="center"/>
              <w:rPr>
                <w:rFonts w:ascii="黑体" w:hAnsi="黑体" w:eastAsia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/>
                <w:b/>
                <w:kern w:val="0"/>
                <w:szCs w:val="21"/>
              </w:rPr>
              <w:t>（会办）</w:t>
            </w:r>
          </w:p>
        </w:tc>
        <w:tc>
          <w:tcPr>
            <w:tcW w:w="1963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2088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2105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2092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rPr>
                <w:rFonts w:ascii="黑体" w:hAnsi="黑体" w:eastAsia="黑体"/>
                <w:b/>
                <w:bCs/>
                <w:kern w:val="0"/>
                <w:szCs w:val="21"/>
              </w:rPr>
            </w:pPr>
          </w:p>
        </w:tc>
      </w:tr>
      <w:tr>
        <w:tc>
          <w:tcPr>
            <w:tcW w:w="2310" w:type="dxa"/>
            <w:vMerge w:val="restart"/>
          </w:tcPr>
          <w:p>
            <w:pPr/>
            <w:r>
              <w:rPr>
                <w:lang w:val="zh-CN"/>
              </w:rPr>
              <w:t>20210538</w:t>
            </w:r>
          </w:p>
        </w:tc>
        <w:tc>
          <w:tcPr>
            <w:tcW w:w="2310" w:type="dxa"/>
            <w:vMerge w:val="restart"/>
          </w:tcPr>
          <w:p>
            <w:pPr/>
            <w:r>
              <w:rPr>
                <w:lang w:val="zh-CN"/>
              </w:rPr>
              <w:t>关于全面加强移动通信4G/5G网络覆盖质量的提案</w:t>
            </w:r>
          </w:p>
        </w:tc>
        <w:tc>
          <w:tcPr>
            <w:tcW w:w="2310" w:type="dxa"/>
            <w:vMerge w:val="restart"/>
          </w:tcPr>
          <w:p>
            <w:pPr/>
            <w:r>
              <w:rPr>
                <w:lang w:val="zh-CN"/>
              </w:rPr>
              <w:t>张弓</w:t>
            </w:r>
          </w:p>
        </w:tc>
        <w:tc>
          <w:tcPr>
            <w:tcW w:w="2310" w:type="dxa"/>
            <w:vMerge w:val="restart"/>
          </w:tcPr>
          <w:p>
            <w:pPr/>
            <w:r>
              <w:rPr>
                <w:lang w:val="zh-CN"/>
              </w:rPr>
              <w:t>市工业和信息化局</w:t>
            </w:r>
          </w:p>
        </w:tc>
        <w:tc>
          <w:tcPr>
            <w:tcW w:w="2310" w:type="dxa"/>
            <w:vMerge w:val="restart"/>
          </w:tcPr>
          <w:p>
            <w:pPr/>
            <w:r>
              <w:rPr>
                <w:lang w:val="zh-CN"/>
              </w:rPr>
              <w:t>深圳通信管理局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</w:rPr>
              <w:t>1.出台政策引导，网格化做好移动网络覆盖，提高楼宇间5G基站密度，广泛增设室内基站。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</w:rPr>
              <w:t>1.成立了移动通信网络质量提升专班，印发了《深圳市移动通信网络质量提升专项行动方案（2021-2022年）》，制定了《深圳市移动通信网络质量测试评估试行方案》，梳理解决了1623个建设难点问题，收集解决了市民反馈的1877个信号覆盖问题点。</w:t>
            </w:r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</w:tr>
      <w:tr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</w:tcPr>
          <w:p>
            <w:pPr/>
            <w:r>
              <w:rPr>
                <w:lang w:val="zh-CN"/>
              </w:rPr>
              <w:t>2.部署毫米波技术提高通讯容量，限制“削减4G”的行为。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</w:rPr>
              <w:t>1.毫米波频段工业和信息化部尚未规划和指配使用，正在组织开展试验，暂时无法部署使用。督促电信运营商成立网络质量提升攻坚小组，制定提升工作方案和计划，2021年以来已新增建设4G基站1144个，新增建设5G基站2084个，扩容基站小区5044个，优化基站小区9749个，排查干扰小区1241个，消除信号盲区2886个。</w:t>
            </w:r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</w:tr>
      <w:tr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  <w:vMerge/>
          </w:tcPr>
          <w:p>
            <w:pPr/>
          </w:p>
        </w:tc>
        <w:tc>
          <w:tcPr>
            <w:tcW w:w="2310" w:type="dxa"/>
          </w:tcPr>
          <w:p>
            <w:pPr/>
            <w:r>
              <w:rPr>
                <w:lang w:val="zh-CN"/>
              </w:rPr>
              <w:t>3.组织市级5G应用大赛，倒逼通讯质量提升，促进全产业链发展。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</w:rPr>
              <w:t>1.由工业和信息化部主办的2021年第四届“绽放杯”5G应用征集大赛已经正式启动，大赛举办时间为5月到10月，将于10月在深圳举办总决赛。由广东省政务服务数据管理局和深圳市人民政府联合主办的2021全球开放数据应用创新大赛暨未来城市场景大会也已正式启动，大赛举办时间为4月到8月。</w:t>
            </w:r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  <w:tc>
          <w:tcPr>
            <w:tcW w:w="2310" w:type="dxa"/>
          </w:tcPr>
          <w:p>
            <w:pPr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1706E"/>
    <w:rsid w:val="002368EF"/>
    <w:rsid w:val="002476F6"/>
    <w:rsid w:val="06664139"/>
    <w:rsid w:val="172D20D6"/>
    <w:rsid w:val="180264EE"/>
    <w:rsid w:val="349E50A3"/>
    <w:rsid w:val="392A61C5"/>
    <w:rsid w:val="44E5336B"/>
    <w:rsid w:val="4ADF6A2B"/>
    <w:rsid w:val="4B177DEB"/>
    <w:rsid w:val="4BA1709E"/>
    <w:rsid w:val="4C8D0060"/>
    <w:rsid w:val="55544710"/>
    <w:rsid w:val="566775E1"/>
    <w:rsid w:val="593A72C1"/>
    <w:rsid w:val="65125460"/>
    <w:rsid w:val="6C407861"/>
    <w:rsid w:val="762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Super.Ni</cp:lastModifiedBy>
  <dcterms:modified xsi:type="dcterms:W3CDTF">2020-12-13T06:01:44Z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