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20210603</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关于加快多功能智能杆基础设施建设的提案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程宗玉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市政务服务数据管理局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案由：</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2020年8月，深圳已建成46480个5G基站，成为全国首个5G网络全覆盖的城市，但对于市民和相关网络需求单位而言，5G的便利性还远未发挥出来。究其原因，正是因为5G应用的相关基础设施配置不足，既需要更多5G微基站的密集分布，也需要其他终端感知设施的落地。</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深圳市是最早发布多功能智慧杆政策、标准、建设试点的城市，是我国打造多功能智慧杆的标杆城市。深圳的多功能智能杆发展工作虽然走得最早最前，但目前多功能智能杆的建设工作受各方面因素影响，进展较为缓慢，还需市区两级政府协调相关部门解决，已将需要相关主管部门协调的主要问题说明如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建议一、尽快完善管理机制，统一建设模式，明确权责，加快各区的智能杆建设进度，提高城市管理智慧化和数字化水平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目前，在市新型智慧城市建设领导小组的领导下，已经建立了多功能智能干建设联席会议制度，成立了由市工信局、交通运输局、公安局、城管局牵头的联合办公室。各区各部门已将多功能智能杆建设纳入“一把手工程”安排专人负责。但由于缺乏统一的管理机制和建设模式，各区具体建设还存在较大的差异，不利于全市智能杆建设目标的快速推进。</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建议相关部门联合特区建发集团尽快完善多功能智能杆的综合管理平台的标准制定，统一为各区提供建设标准和软件平台，统一管理，统一运维，明确各区政数局、城管局、街道办事处的权责和目标，加快硬件建设和软件对接，构建全面感知的智慧城市基础设施系统，支撑智慧城市决策分析，提高城市治理水平。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建议二、先试点后普及，可先针对“一路三区”选取重点区域打造试点，优化管理平台，普及应用，消除痛点后向全市推广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目前，深圳市一打造了留仙洞、光明、宝安等示范点、深南大道、星湖路、侨香路等示范路，坪山区无人驾驶测试场、福田区深港合作区域等示范项目，形成点线面齐头并进，探索搭载多种智慧应用场景的展示平台。但由于各种外部因素的影响，5G微基站挂载率还不足，5G应用场景和实际信号覆盖效果不明显，对市民服务、政府管理和基础设施完善等方面的提升作用有限。建议有关部门针对以上道路和区域智能杆项目进一步优化，全方位把握不同类型的城市管理特征和痛点，运用信息和通信技术手段感知监测、分析、整合需求，加快对重点道路和区域的打造和应用的示范积累，尽快向全市推广。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建议三、加大多功能智能杆专项推动，出台多功能智能杆产业专项扶持计划，推动智能杆相关技术创新研发和产业转型升级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深圳可充分发挥本土创新创业优势，挖掘优势智慧城市相关企业给与科研扶持和项目支持，为科技创新、模式创新创造积极良好的基础发展环境，为本土企业创造更多参与智慧城市的契机，快速应用，快速发展。围绕多功能智能杆技术开发、生产配套、市场推广等环节，加强产业链上下游配套合作，鼓励技术集成产品创新，充分利用好集成多领域、多行业的多功能智能杆产业，打造以多功能智能杆为重要载体、以多功能智能杆为物联网节点的新业态，将其培育成撬动我市5G新基建经济新增长点的产业。如扶持具有多功能智慧杆相关基础设施管理平台的研发优势、智慧城市应用传感器、边缘智能网关等硬件产品研发设计优势的企业，将5G、车联网、物联网、人工智能、区块链、智慧管理等新兴技术深度融合，带动智慧城市相关产业发展，以领先科技打造智慧城市标杆示范。
</w:t>
            </w:r>
            <w:r>
              <w:rPr>
                <w:rFonts w:ascii="华文仿宋" w:hAnsi="华文仿宋" w:eastAsia="华文仿宋"/>
                <w:color w:val="000000" w:themeColor="text1"/>
                <w:sz w:val="28"/>
                <w:szCs w:val="28"/>
                <w14:textFill>
                  <w14:solidFill>
                    <w14:schemeClr w14:val="tx1"/>
                  </w14:solidFill>
                </w14:textFill>
              </w:rPr>
              <w:br/>
            </w:r>
          </w:p>
        </w:tc>
      </w:tr>
    </w:tbl>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