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20190037</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关于国际贸易摩擦下提升对人工智能企业专利知识产权保护的建议</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黄鼎隆</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市市场监督管理局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市工业和信息化局</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人工智能（AI）已经成为世界各国的研发热点，正在迎来全面的技术爆发。斯坦福大学2018年12月发布的《2018AI指数年度报告》对比了自2008年以来世界各国专利数量，其中美国AI专利数量在2014年占据全世界的三分之一，中国的AI专利数量在前几年增长缓慢，近几年人工智能领域的专利申请量总体上呈逐年上升趋势，根据 DWPI 数据库（德温特专利数据库）统计，世界排名前五位的专利申请国家/地区依次为中国、美国、日本、韩国、欧洲。可见，中国在人工智能领域的专利申请数量今年已经列于世界前列。中国已经成为全球人工智能专利布局最多的国家之一，这是中国科技实力进步的体现，也是中国能立足国际舞台的重要实力。国际舞台上各国科技能力的竞争强相关于知识产权的竞争，所以对于人工智能领域知识产权专利全方位的保护应是当前重要工作，而深圳作为改革开放前沿阵地，科技创新的大湾区更加需要重视人工智能企业的知识产权保护。
</w:t>
            </w:r>
            <w:r>
              <w:rPr>
                <w:rFonts w:ascii="华文仿宋" w:eastAsia="华文仿宋" w:hAnsi="华文仿宋"/>
                <w:sz w:val="28"/>
                <w:szCs w:val="28"/>
              </w:rPr>
              <w:br/>
            </w:r>
            <w:r>
              <w:rPr>
                <w:rFonts w:ascii="华文仿宋" w:eastAsia="华文仿宋" w:hAnsi="华文仿宋"/>
                <w:sz w:val="28"/>
                <w:szCs w:val="28"/>
              </w:rPr>
              <w:t>　　深圳有华为、腾讯等行业巨头作为创新龙头，在世界范围内自主构建知识产权体系，近几年崛起的码隆科技、云天励飞等人工智能行业新星也都在积极布局知识产权保护，努力构建技术壁垒，中小型科创企业是深圳人工智能产业的生力军，数量庞大，在技术应用落地的过程中，都急切地需要增强技术核心竞争力，打造知识产权壁垒，公平参与国际竞争。虽然我国人工智能领域专利申请量这几年快速提升，但是对于深圳，特别知识产权体系尚未成熟的中小型公司来说，仍存在不少问题，主要集中在以下三个方面：
</w:t>
            </w:r>
            <w:r>
              <w:rPr>
                <w:rFonts w:ascii="华文仿宋" w:eastAsia="华文仿宋" w:hAnsi="华文仿宋"/>
                <w:sz w:val="28"/>
                <w:szCs w:val="28"/>
              </w:rPr>
              <w:br/>
            </w:r>
            <w:r>
              <w:rPr>
                <w:rFonts w:ascii="华文仿宋" w:eastAsia="华文仿宋" w:hAnsi="华文仿宋"/>
                <w:sz w:val="28"/>
                <w:szCs w:val="28"/>
              </w:rPr>
              <w:t>　　一、</w:t>
            </w:r>
            <w:r>
              <w:rPr>
                <w:rFonts w:ascii="华文仿宋" w:eastAsia="华文仿宋" w:hAnsi="华文仿宋"/>
                <w:sz w:val="28"/>
                <w:szCs w:val="28"/>
              </w:rPr>
              <w:tab/>
            </w:r>
            <w:r>
              <w:rPr>
                <w:rFonts w:ascii="华文仿宋" w:eastAsia="华文仿宋" w:hAnsi="华文仿宋"/>
                <w:sz w:val="28"/>
                <w:szCs w:val="28"/>
              </w:rPr>
              <w:t>技术专利化意识欠缺，专利质量有待提高。深圳中小规模科技创业新企业居多，企业管理者在市场竞争激烈的今天，往往以企业短期盈利为目标，技术进行专利化的意思淡薄，从而导致“山寨”技术模仿泛滥。此外，有些企业尽管有技术专利化的意识，但是缺乏专业人才和体系，专利申请数量很多，但最终过审数量不够，整体专利质量低下，导致核心技术无法专利化保护。
</w:t>
            </w:r>
            <w:r>
              <w:rPr>
                <w:rFonts w:ascii="华文仿宋" w:eastAsia="华文仿宋" w:hAnsi="华文仿宋"/>
                <w:sz w:val="28"/>
                <w:szCs w:val="28"/>
              </w:rPr>
              <w:br/>
            </w:r>
            <w:r>
              <w:rPr>
                <w:rFonts w:ascii="华文仿宋" w:eastAsia="华文仿宋" w:hAnsi="华文仿宋"/>
                <w:sz w:val="28"/>
                <w:szCs w:val="28"/>
              </w:rPr>
              <w:t>　　二、</w:t>
            </w:r>
            <w:r>
              <w:rPr>
                <w:rFonts w:ascii="华文仿宋" w:eastAsia="华文仿宋" w:hAnsi="华文仿宋"/>
                <w:sz w:val="28"/>
                <w:szCs w:val="28"/>
              </w:rPr>
              <w:tab/>
            </w:r>
            <w:r>
              <w:rPr>
                <w:rFonts w:ascii="华文仿宋" w:eastAsia="华文仿宋" w:hAnsi="华文仿宋"/>
                <w:sz w:val="28"/>
                <w:szCs w:val="28"/>
              </w:rPr>
              <w:t>专利标准化有待完善，保护机制有待完善。专利企业拥有优秀的技术和相应地知识产权专利保护之后，专利需要被标准化采纳使用，但现在实际上并未如此，很多企业为适应整个产业和市场环境，被动地接受别人的技术控制，在市场上居于不利地位。
</w:t>
            </w:r>
            <w:r>
              <w:rPr>
                <w:rFonts w:ascii="华文仿宋" w:eastAsia="华文仿宋" w:hAnsi="华文仿宋"/>
                <w:sz w:val="28"/>
                <w:szCs w:val="28"/>
              </w:rPr>
              <w:br/>
            </w:r>
            <w:r>
              <w:rPr>
                <w:rFonts w:ascii="华文仿宋" w:eastAsia="华文仿宋" w:hAnsi="华文仿宋"/>
                <w:sz w:val="28"/>
                <w:szCs w:val="28"/>
              </w:rPr>
              <w:t>　　三、</w:t>
            </w:r>
            <w:r>
              <w:rPr>
                <w:rFonts w:ascii="华文仿宋" w:eastAsia="华文仿宋" w:hAnsi="华文仿宋"/>
                <w:sz w:val="28"/>
                <w:szCs w:val="28"/>
              </w:rPr>
              <w:tab/>
            </w:r>
            <w:r>
              <w:rPr>
                <w:rFonts w:ascii="华文仿宋" w:eastAsia="华文仿宋" w:hAnsi="华文仿宋"/>
                <w:sz w:val="28"/>
                <w:szCs w:val="28"/>
              </w:rPr>
              <w:t>标准国际化需要加强，与国际标准接轨。现在的国际竞争，越来越多的是对“新技术成果标准化”的竞争，拥有了国际专利和具有竞争力的国际标准，才能在国际化推进中与美国等世界各国抗衡，但是深圳除了几个行业巨头每年发力布局PCT专利申请以外，众多中小型科技企业在与国际专利和标准接轨上还存在很大的差距。
</w:t>
            </w:r>
            <w:r>
              <w:rPr>
                <w:rFonts w:ascii="华文仿宋" w:eastAsia="华文仿宋" w:hAnsi="华文仿宋"/>
                <w:sz w:val="28"/>
                <w:szCs w:val="28"/>
              </w:rPr>
              <w:br/>
            </w:r>
            <w:r>
              <w:rPr>
                <w:rFonts w:ascii="华文仿宋" w:eastAsia="华文仿宋" w:hAnsi="华文仿宋"/>
                <w:sz w:val="28"/>
                <w:szCs w:val="28"/>
              </w:rPr>
              <w:t>　　人工智能是国家核心发展战略，习近平2018年10月31日在中共中央政治局第九次集体学习中又一次强调，人工智能是新一轮科技革命和产业变革的重要驱动力量，加快发展新一代人工智能是事关我国能否抓住新一轮科技革命和产业变革机遇的战略问题。而深圳作为科技之城，除了重视人工智能本身产业的发展，应该更加重视人工智能核心领域知识产权核心竞争力的保护，积极落实国家《“十三五”国家知识产权保护和运用规划》，将人工智能产业发展和知识产权保护规划有机结合，以加强知识产权创造、保护、运用为重点，构建完善的人工智能产业知识产权运营服务体系，引领企业努力参与国际竞争立于不败之地。具体有如下四点建议：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一、</w:t>
            </w:r>
            <w:r>
              <w:rPr>
                <w:rFonts w:ascii="华文仿宋" w:eastAsia="华文仿宋" w:hAnsi="华文仿宋"/>
                <w:sz w:val="28"/>
                <w:szCs w:val="28"/>
              </w:rPr>
              <w:tab/>
            </w:r>
            <w:r>
              <w:rPr>
                <w:rFonts w:ascii="华文仿宋" w:eastAsia="华文仿宋" w:hAnsi="华文仿宋"/>
                <w:sz w:val="28"/>
                <w:szCs w:val="28"/>
              </w:rPr>
              <w:t>出台人工智能产业知识产权专项引导政策。近期深圳市发布了暂停国内专利补贴的通告，某种程度上打击了科创企业的积极性，应该尽快出台与人工智能产业发展匹配的连续政策，从政策层面保护人工智能企业知识产权专利的权益，设定专项补贴基金、建立专门的知识产业运营服务体系，对有核心竞争力、高质量的国际专利申请进行重点资助和奖励，鼓励人工智能企业积极申报国际专利。
</w:t>
            </w:r>
            <w:r>
              <w:rPr>
                <w:rFonts w:ascii="华文仿宋" w:eastAsia="华文仿宋" w:hAnsi="华文仿宋"/>
                <w:sz w:val="28"/>
                <w:szCs w:val="28"/>
              </w:rPr>
              <w:br/>
            </w:r>
            <w:r>
              <w:rPr>
                <w:rFonts w:ascii="华文仿宋" w:eastAsia="华文仿宋" w:hAnsi="华文仿宋"/>
                <w:sz w:val="28"/>
                <w:szCs w:val="28"/>
              </w:rPr>
              <w:t>　　二、</w:t>
            </w:r>
            <w:r>
              <w:rPr>
                <w:rFonts w:ascii="华文仿宋" w:eastAsia="华文仿宋" w:hAnsi="华文仿宋"/>
                <w:sz w:val="28"/>
                <w:szCs w:val="28"/>
              </w:rPr>
              <w:tab/>
            </w:r>
            <w:r>
              <w:rPr>
                <w:rFonts w:ascii="华文仿宋" w:eastAsia="华文仿宋" w:hAnsi="华文仿宋"/>
                <w:sz w:val="28"/>
                <w:szCs w:val="28"/>
              </w:rPr>
              <w:t>构建人工智能专利保护体系，建立标准化专利链条。保护是核心，但最终目的是进行商业化、产业化的运用，通过建立技术专利化一专利标准化一标准许可化的管理体系，并且积极与国际标准接轨，让人工智能行业的核心专利得到保护，企业可以凭借着标准的产业影响力和专利的私权保护制度，使其技术创新的收益最大化，与世界各国人工智能企业公平竞争。
</w:t>
            </w:r>
            <w:r>
              <w:rPr>
                <w:rFonts w:ascii="华文仿宋" w:eastAsia="华文仿宋" w:hAnsi="华文仿宋"/>
                <w:sz w:val="28"/>
                <w:szCs w:val="28"/>
              </w:rPr>
              <w:br/>
            </w:r>
            <w:r>
              <w:rPr>
                <w:rFonts w:ascii="华文仿宋" w:eastAsia="华文仿宋" w:hAnsi="华文仿宋"/>
                <w:sz w:val="28"/>
                <w:szCs w:val="28"/>
              </w:rPr>
              <w:t>　　三、</w:t>
            </w:r>
            <w:r>
              <w:rPr>
                <w:rFonts w:ascii="华文仿宋" w:eastAsia="华文仿宋" w:hAnsi="华文仿宋"/>
                <w:sz w:val="28"/>
                <w:szCs w:val="28"/>
              </w:rPr>
              <w:tab/>
            </w:r>
            <w:r>
              <w:rPr>
                <w:rFonts w:ascii="华文仿宋" w:eastAsia="华文仿宋" w:hAnsi="华文仿宋"/>
                <w:sz w:val="28"/>
                <w:szCs w:val="28"/>
              </w:rPr>
              <w:t>加强人工智能领域专利的人才培养。引导各高校、科研机构积极培养人工智能领域专利申请复合型人才，特别是培养专门人才熟悉并充分运用《TRIPS》等各项详细的国际市场竞争的“游戏规则”，同时也可与人工智能企业合作培养，快速建立人工智能行业专利人才专家库，早日赢得国际竞争的话语权。
</w:t>
            </w:r>
            <w:r>
              <w:rPr>
                <w:rFonts w:ascii="华文仿宋" w:eastAsia="华文仿宋" w:hAnsi="华文仿宋"/>
                <w:sz w:val="28"/>
                <w:szCs w:val="28"/>
              </w:rPr>
              <w:br/>
            </w:r>
            <w:r>
              <w:rPr>
                <w:rFonts w:ascii="华文仿宋" w:eastAsia="华文仿宋" w:hAnsi="华文仿宋"/>
                <w:sz w:val="28"/>
                <w:szCs w:val="28"/>
              </w:rPr>
              <w:t>　　四、</w:t>
            </w:r>
            <w:r>
              <w:rPr>
                <w:rFonts w:ascii="华文仿宋" w:eastAsia="华文仿宋" w:hAnsi="华文仿宋"/>
                <w:sz w:val="28"/>
                <w:szCs w:val="28"/>
              </w:rPr>
              <w:tab/>
            </w:r>
            <w:r>
              <w:rPr>
                <w:rFonts w:ascii="华文仿宋" w:eastAsia="华文仿宋" w:hAnsi="华文仿宋"/>
                <w:sz w:val="28"/>
                <w:szCs w:val="28"/>
              </w:rPr>
              <w:t>成立人工智能产业知识产权联盟。依托国家或者地方级的知识产权平台，建立人工智能知识产权行业联盟，行业巨头、中小型公司、高校、科研机构、知识产权运营服务单位参与其中，在平台内实现人工智能行业的知识产权信息互通有无，打造开放融合、互帮互助的平台来共同应对国际竞争和贸易战的各种挑战。</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出台人工智能产业知识产权专项引导政策。</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构建人工智能专利保护体系，建立标准化专利链条。</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加强人工智能领域专利的人才培养。</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成立人工智能产业知识产权联盟。</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黄鼎隆(男),深圳市码隆科技有限公司总裁,13146606396,13146606396,盐田区沙头角碧桐湾大厦A座30H,</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市市场监督管理局(文楷褀),13603055552,83070262,深南大道7010号工商物价大厦,518042</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