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20190050</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关于助力福田区加快推进建设深港科技创新特别合作区相关工作的建议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李宁,李生伟</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福田区人民政府</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市发展和改革委员会,市规划和自然资源局,市教育局,市科技创新委员会,市工业和信息化局,市财政局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2017年深港正式签署《关于港深推进落马洲河套地区共同发展的合作备忘录》，同意合作发展河套地区为“深港创新及科技园”，共同构建具有集聚效应和协同效应的“深港科技创新合作区”并成立了联合专责小组，福田区政府被列入为深圳方的成员单位。但在推进建设深港科技创新特别合作区工作中，因部分工作事权不在我区，导致很多工作无法顺利推进工作。具体如下：
</w:t>
            </w:r>
            <w:r>
              <w:rPr>
                <w:rFonts w:ascii="华文仿宋" w:eastAsia="华文仿宋" w:hAnsi="华文仿宋"/>
                <w:sz w:val="28"/>
                <w:szCs w:val="28"/>
              </w:rPr>
              <w:br/>
            </w:r>
            <w:r>
              <w:rPr>
                <w:rFonts w:ascii="华文仿宋" w:eastAsia="华文仿宋" w:hAnsi="华文仿宋"/>
                <w:sz w:val="28"/>
                <w:szCs w:val="28"/>
              </w:rPr>
              <w:t>　　一、建设综合性国家科学中心进度缓慢
</w:t>
            </w:r>
            <w:r>
              <w:rPr>
                <w:rFonts w:ascii="华文仿宋" w:eastAsia="华文仿宋" w:hAnsi="华文仿宋"/>
                <w:sz w:val="28"/>
                <w:szCs w:val="28"/>
              </w:rPr>
              <w:br/>
            </w:r>
            <w:r>
              <w:rPr>
                <w:rFonts w:ascii="华文仿宋" w:eastAsia="华文仿宋" w:hAnsi="华文仿宋"/>
                <w:sz w:val="28"/>
                <w:szCs w:val="28"/>
              </w:rPr>
              <w:t>　　经市领导积极协调，福田区第一时间响应国家发改委的表态支持依托合作区建设综合性国家科学中心，初步形成了依托合作区建设综合性国家科学中心的建设方案，并报市发改委作为参考。但市属相关部门迟迟未对建设此项工作进行明确指示，导致我区在推进建设综合性国家科学中心的工作进度缓慢。
</w:t>
            </w:r>
            <w:r>
              <w:rPr>
                <w:rFonts w:ascii="华文仿宋" w:eastAsia="华文仿宋" w:hAnsi="华文仿宋"/>
                <w:sz w:val="28"/>
                <w:szCs w:val="28"/>
              </w:rPr>
              <w:br/>
            </w:r>
            <w:r>
              <w:rPr>
                <w:rFonts w:ascii="华文仿宋" w:eastAsia="华文仿宋" w:hAnsi="华文仿宋"/>
                <w:sz w:val="28"/>
                <w:szCs w:val="28"/>
              </w:rPr>
              <w:t>　　二、推进空间整备和交通基础设施建设进度缓慢
</w:t>
            </w:r>
            <w:r>
              <w:rPr>
                <w:rFonts w:ascii="华文仿宋" w:eastAsia="华文仿宋" w:hAnsi="华文仿宋"/>
                <w:sz w:val="28"/>
                <w:szCs w:val="28"/>
              </w:rPr>
              <w:br/>
            </w:r>
            <w:r>
              <w:rPr>
                <w:rFonts w:ascii="华文仿宋" w:eastAsia="华文仿宋" w:hAnsi="华文仿宋"/>
                <w:sz w:val="28"/>
                <w:szCs w:val="28"/>
              </w:rPr>
              <w:t>　　福田保税区内仅存两幅合计占地2.6万平方米的政府储备用地和位于福田保税区深九科技创业园的1.11万平方米政府产权产业用房。由于市直相关部门一直未对这两幅政府储备用地和政府产权产业用房的用途进行明确，导致目前福田区在推进深港科技创新特别合作区空间整备和交通基础设施进度缓慢。
</w:t>
            </w:r>
            <w:r>
              <w:rPr>
                <w:rFonts w:ascii="华文仿宋" w:eastAsia="华文仿宋" w:hAnsi="华文仿宋"/>
                <w:sz w:val="28"/>
                <w:szCs w:val="28"/>
              </w:rPr>
              <w:br/>
            </w:r>
            <w:r>
              <w:rPr>
                <w:rFonts w:ascii="华文仿宋" w:eastAsia="华文仿宋" w:hAnsi="华文仿宋"/>
                <w:sz w:val="28"/>
                <w:szCs w:val="28"/>
              </w:rPr>
              <w:t>　　三、对产业和科研经费制度没有明确安排
</w:t>
            </w:r>
            <w:r>
              <w:rPr>
                <w:rFonts w:ascii="华文仿宋" w:eastAsia="华文仿宋" w:hAnsi="华文仿宋"/>
                <w:sz w:val="28"/>
                <w:szCs w:val="28"/>
              </w:rPr>
              <w:br/>
            </w:r>
            <w:r>
              <w:rPr>
                <w:rFonts w:ascii="华文仿宋" w:eastAsia="华文仿宋" w:hAnsi="华文仿宋"/>
                <w:sz w:val="28"/>
                <w:szCs w:val="28"/>
              </w:rPr>
              <w:t>　　一是香港院校的科研经费主要来源香港研究资助局，其所拨款项仅限用于香港境内，暂时无法“跨境过河”用于深方区域。合作区启动期，港方机构落地亟待深圳方面予以必要资金支持。二是现有国家及省市的科研资助计划大多是“落地后”以项目形式申请为主，缺少对项目引进“落地前”的支持，且目前暂无针对合作区引进科创资源的直接配套支持政策。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为了加快推进建设深港科技创新特别合作区的各项工作，我们建议如下：
</w:t>
            </w:r>
            <w:r>
              <w:rPr>
                <w:rFonts w:ascii="华文仿宋" w:eastAsia="华文仿宋" w:hAnsi="华文仿宋"/>
                <w:sz w:val="28"/>
                <w:szCs w:val="28"/>
              </w:rPr>
              <w:br/>
            </w:r>
            <w:r>
              <w:rPr>
                <w:rFonts w:ascii="华文仿宋" w:eastAsia="华文仿宋" w:hAnsi="华文仿宋"/>
                <w:sz w:val="28"/>
                <w:szCs w:val="28"/>
              </w:rPr>
              <w:t>　　一、支持建设综合性国家科学中心
</w:t>
            </w:r>
            <w:r>
              <w:rPr>
                <w:rFonts w:ascii="华文仿宋" w:eastAsia="华文仿宋" w:hAnsi="华文仿宋"/>
                <w:sz w:val="28"/>
                <w:szCs w:val="28"/>
              </w:rPr>
              <w:br/>
            </w:r>
            <w:r>
              <w:rPr>
                <w:rFonts w:ascii="华文仿宋" w:eastAsia="华文仿宋" w:hAnsi="华文仿宋"/>
                <w:sz w:val="28"/>
                <w:szCs w:val="28"/>
              </w:rPr>
              <w:t>　　建议市委市政府、市发改委支持推动符合要求的重大科技基础设施优先落户合作区，初步研判信息科学、生命科学、人工智能和材料科学领域的国家实验室、广东实验室、鹏城实验室等重大科技基础设施，实现在合作区的港方区域和深方区域、合作区与光明科学城之间合理布局、协同布局。
</w:t>
            </w:r>
            <w:r>
              <w:rPr>
                <w:rFonts w:ascii="华文仿宋" w:eastAsia="华文仿宋" w:hAnsi="华文仿宋"/>
                <w:sz w:val="28"/>
                <w:szCs w:val="28"/>
              </w:rPr>
              <w:br/>
            </w:r>
            <w:r>
              <w:rPr>
                <w:rFonts w:ascii="华文仿宋" w:eastAsia="华文仿宋" w:hAnsi="华文仿宋"/>
                <w:sz w:val="28"/>
                <w:szCs w:val="28"/>
              </w:rPr>
              <w:t>　　二、加快推进空间整备和交通基础设施建设
</w:t>
            </w:r>
            <w:r>
              <w:rPr>
                <w:rFonts w:ascii="华文仿宋" w:eastAsia="华文仿宋" w:hAnsi="华文仿宋"/>
                <w:sz w:val="28"/>
                <w:szCs w:val="28"/>
              </w:rPr>
              <w:br/>
            </w:r>
            <w:r>
              <w:rPr>
                <w:rFonts w:ascii="华文仿宋" w:eastAsia="华文仿宋" w:hAnsi="华文仿宋"/>
                <w:sz w:val="28"/>
                <w:szCs w:val="28"/>
              </w:rPr>
              <w:t>　　一是建议市经信委和市规土委支持，将这两幅政府储备用地和1.11万平方米政府产权产业用房明确作为合作区启动区用途，专门用于建设重大科技基础设施和引进高端科创机构。二是建议尽快明确“东进东出、西进西出”时间表，抓紧启动皇岗口岸片区整体重建，力争比港方河套A区规划建设有所超前，至少保持同步；三是建议市相关部门落实市委市政府决策，在深圳城市总体规划修编、深圳城际轨道网规划和大湾区城际轨道网规划等各项规划和建设方案中予以纳入、落实。
</w:t>
            </w:r>
            <w:r>
              <w:rPr>
                <w:rFonts w:ascii="华文仿宋" w:eastAsia="华文仿宋" w:hAnsi="华文仿宋"/>
                <w:sz w:val="28"/>
                <w:szCs w:val="28"/>
              </w:rPr>
              <w:br/>
            </w:r>
            <w:r>
              <w:rPr>
                <w:rFonts w:ascii="华文仿宋" w:eastAsia="华文仿宋" w:hAnsi="华文仿宋"/>
                <w:sz w:val="28"/>
                <w:szCs w:val="28"/>
              </w:rPr>
              <w:t>　　三、尽快明确产业和科研经费制度安排
</w:t>
            </w:r>
            <w:r>
              <w:rPr>
                <w:rFonts w:ascii="华文仿宋" w:eastAsia="华文仿宋" w:hAnsi="华文仿宋"/>
                <w:sz w:val="28"/>
                <w:szCs w:val="28"/>
              </w:rPr>
              <w:br/>
            </w:r>
            <w:r>
              <w:rPr>
                <w:rFonts w:ascii="华文仿宋" w:eastAsia="华文仿宋" w:hAnsi="华文仿宋"/>
                <w:sz w:val="28"/>
                <w:szCs w:val="28"/>
              </w:rPr>
              <w:t>　　建议市财委会同科创委、教育局制定合作区产业和科教支持政策，明确“市区联动、分级支持”机制，前期可由区里保障相关项目空间、基本装修及配套服务需求，市级财政保障项目开办及运营经费。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一、支持建设综合性国家科学中心</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二、加快推进空间整备和交通基础设施建设</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三、尽快明确产业和科研经费制度安排</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李宁(男),福田区政协副主席,副局长 ,13602596838,82267302,福田区景田南路19号地税局,518001,</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李生伟(男),福田区委常委、统战部部长,13631602190,82912698,福田区委办公大楼412室,518060,</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福田区人民政府(汪鹏飞),13714189116,82918333-0802,福田区福民路123号,518048</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市教育局(杨倩),13728619835,88125590,深圳市市民中心C区二楼,518035</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市财政局(刘惠雯),13510430311,83938895,深圳市福田区景田东路九号,518034</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