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20190323</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关于进一步完善产业服务体系的提案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民建深圳市委会</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分办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市科技创新委员会,市工业和信息化局,市市场监督管理局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 xml:space="preserve"> </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一、我市产业服务体系基本情况
</w:t>
            </w:r>
            <w:r>
              <w:rPr>
                <w:rFonts w:ascii="华文仿宋" w:eastAsia="华文仿宋" w:hAnsi="华文仿宋"/>
                <w:sz w:val="28"/>
                <w:szCs w:val="28"/>
              </w:rPr>
              <w:br/>
            </w:r>
            <w:r>
              <w:rPr>
                <w:rFonts w:ascii="华文仿宋" w:eastAsia="华文仿宋" w:hAnsi="华文仿宋"/>
                <w:sz w:val="28"/>
                <w:szCs w:val="28"/>
              </w:rPr>
              <w:t>　　伴随着深圳产业的健康发展，产业服务体系也不断完善：从80年代建设行业协会和检测机构起步，到90年代着力构建重点实验室、工程中心等科技创新平台以及高交会、电博会等高端交流平台，2008年以来，以加快建设国家级创新载体为重点打造产业服务体系。截至2017年底，深圳累计拥有行业协会625家、创新载体总数1688家，支持建设了167 个公共技术服务平台，2017年新增3家国家级“双创”示范基地、5家制造业创新中心、9家生产性服务业公共服务平台，……已形成了较为完备的产业服务体系。
</w:t>
            </w:r>
            <w:r>
              <w:rPr>
                <w:rFonts w:ascii="华文仿宋" w:eastAsia="华文仿宋" w:hAnsi="华文仿宋"/>
                <w:sz w:val="28"/>
                <w:szCs w:val="28"/>
              </w:rPr>
              <w:br/>
            </w:r>
            <w:r>
              <w:rPr>
                <w:rFonts w:ascii="华文仿宋" w:eastAsia="华文仿宋" w:hAnsi="华文仿宋"/>
                <w:sz w:val="28"/>
                <w:szCs w:val="28"/>
              </w:rPr>
              <w:t>　　二、我市产业服务体系目前存在的问题
</w:t>
            </w:r>
            <w:r>
              <w:rPr>
                <w:rFonts w:ascii="华文仿宋" w:eastAsia="华文仿宋" w:hAnsi="华文仿宋"/>
                <w:sz w:val="28"/>
                <w:szCs w:val="28"/>
              </w:rPr>
              <w:br/>
            </w:r>
            <w:r>
              <w:rPr>
                <w:rFonts w:ascii="华文仿宋" w:eastAsia="华文仿宋" w:hAnsi="华文仿宋"/>
                <w:sz w:val="28"/>
                <w:szCs w:val="28"/>
              </w:rPr>
              <w:t>　　2018年7月，市委六届十次全会做出了加快高新技术产业高质量发展、更好发挥示范带动作用的决定，瞄准建设可持续发展的全球创新创意之都，对高新技术产业发展做出了新的全面部署。面对新形势新任务，我市产业服务体系仍存在诸多不足。
</w:t>
            </w:r>
            <w:r>
              <w:rPr>
                <w:rFonts w:ascii="华文仿宋" w:eastAsia="华文仿宋" w:hAnsi="华文仿宋"/>
                <w:sz w:val="28"/>
                <w:szCs w:val="28"/>
              </w:rPr>
              <w:br/>
            </w:r>
            <w:r>
              <w:rPr>
                <w:rFonts w:ascii="华文仿宋" w:eastAsia="华文仿宋" w:hAnsi="华文仿宋"/>
                <w:sz w:val="28"/>
                <w:szCs w:val="28"/>
              </w:rPr>
              <w:t>　　（一）公共研发服务平台缺乏
</w:t>
            </w:r>
            <w:r>
              <w:rPr>
                <w:rFonts w:ascii="华文仿宋" w:eastAsia="华文仿宋" w:hAnsi="华文仿宋"/>
                <w:sz w:val="28"/>
                <w:szCs w:val="28"/>
              </w:rPr>
              <w:br/>
            </w:r>
            <w:r>
              <w:rPr>
                <w:rFonts w:ascii="华文仿宋" w:eastAsia="华文仿宋" w:hAnsi="华文仿宋"/>
                <w:sz w:val="28"/>
                <w:szCs w:val="28"/>
              </w:rPr>
              <w:t>　　公共研发服务平台是能够提供全方位研发服务的公共平台，是降低小微企业研发成本、提升技术转化效果和效率，助力创新创业项目跨越“死亡谷”的桥梁。目前深圳虽然已经建设了167个公共技术服务平台，但尚不能满足众多小微企业的研发需求。
</w:t>
            </w:r>
            <w:r>
              <w:rPr>
                <w:rFonts w:ascii="华文仿宋" w:eastAsia="华文仿宋" w:hAnsi="华文仿宋"/>
                <w:sz w:val="28"/>
                <w:szCs w:val="28"/>
              </w:rPr>
              <w:br/>
            </w:r>
            <w:r>
              <w:rPr>
                <w:rFonts w:ascii="华文仿宋" w:eastAsia="华文仿宋" w:hAnsi="华文仿宋"/>
                <w:sz w:val="28"/>
                <w:szCs w:val="28"/>
              </w:rPr>
              <w:t>　　（二）公共检测认证平台不强
</w:t>
            </w:r>
            <w:r>
              <w:rPr>
                <w:rFonts w:ascii="华文仿宋" w:eastAsia="华文仿宋" w:hAnsi="华文仿宋"/>
                <w:sz w:val="28"/>
                <w:szCs w:val="28"/>
              </w:rPr>
              <w:br/>
            </w:r>
            <w:r>
              <w:rPr>
                <w:rFonts w:ascii="华文仿宋" w:eastAsia="华文仿宋" w:hAnsi="华文仿宋"/>
                <w:sz w:val="28"/>
                <w:szCs w:val="28"/>
              </w:rPr>
              <w:t>　　与北京、上海等城市相比，我市公共检测认证平台规模较小且分散，支撑珠宝、 服装等传统优势产业的检测业务同质化现象严重，而支撑新兴产业的检测实验室建设不足，生物技术、海洋装备、新能源汽车等产业的部分领域缺乏检测标准和高精度计量仪器，未能满足产业发展需求。
</w:t>
            </w:r>
            <w:r>
              <w:rPr>
                <w:rFonts w:ascii="华文仿宋" w:eastAsia="华文仿宋" w:hAnsi="华文仿宋"/>
                <w:sz w:val="28"/>
                <w:szCs w:val="28"/>
              </w:rPr>
              <w:br/>
            </w:r>
            <w:r>
              <w:rPr>
                <w:rFonts w:ascii="华文仿宋" w:eastAsia="华文仿宋" w:hAnsi="华文仿宋"/>
                <w:sz w:val="28"/>
                <w:szCs w:val="28"/>
              </w:rPr>
              <w:t>　　（三）知识产权运营平台较少
</w:t>
            </w:r>
            <w:r>
              <w:rPr>
                <w:rFonts w:ascii="华文仿宋" w:eastAsia="华文仿宋" w:hAnsi="华文仿宋"/>
                <w:sz w:val="28"/>
                <w:szCs w:val="28"/>
              </w:rPr>
              <w:br/>
            </w:r>
            <w:r>
              <w:rPr>
                <w:rFonts w:ascii="华文仿宋" w:eastAsia="华文仿宋" w:hAnsi="华文仿宋"/>
                <w:sz w:val="28"/>
                <w:szCs w:val="28"/>
              </w:rPr>
              <w:t>　　当前我市多数企业对知识产权的意识还停留在维权保护的层面，知识产权运营意识和水平亟待提高。全市层面，知识产权综合服务平台数量还较少，需要加快建设和引进。
</w:t>
            </w:r>
            <w:r>
              <w:rPr>
                <w:rFonts w:ascii="华文仿宋" w:eastAsia="华文仿宋" w:hAnsi="华文仿宋"/>
                <w:sz w:val="28"/>
                <w:szCs w:val="28"/>
              </w:rPr>
              <w:br/>
            </w:r>
            <w:r>
              <w:rPr>
                <w:rFonts w:ascii="华文仿宋" w:eastAsia="华文仿宋" w:hAnsi="华文仿宋"/>
                <w:sz w:val="28"/>
                <w:szCs w:val="28"/>
              </w:rPr>
              <w:t>　　（四）创新协同度不高
</w:t>
            </w:r>
            <w:r>
              <w:rPr>
                <w:rFonts w:ascii="华文仿宋" w:eastAsia="华文仿宋" w:hAnsi="华文仿宋"/>
                <w:sz w:val="28"/>
                <w:szCs w:val="28"/>
              </w:rPr>
              <w:br/>
            </w:r>
            <w:r>
              <w:rPr>
                <w:rFonts w:ascii="华文仿宋" w:eastAsia="华文仿宋" w:hAnsi="华文仿宋"/>
                <w:sz w:val="28"/>
                <w:szCs w:val="28"/>
              </w:rPr>
              <w:t>　　协同创新能有效整合配置各创新主体的优势资源，更容易实现单个创新主体难以实现的创新目标。但由于体制机制的一些限制和缺乏整合全市创新资源的协同创新平台，我市创新协同度不高，仍存在科研成果转化不及时、高端仪器设备资源利用率不高等问题。
</w:t>
            </w:r>
            <w:r>
              <w:rPr>
                <w:rFonts w:ascii="华文仿宋" w:eastAsia="华文仿宋" w:hAnsi="华文仿宋"/>
                <w:sz w:val="28"/>
                <w:szCs w:val="28"/>
              </w:rPr>
              <w:br/>
            </w:r>
            <w:r>
              <w:rPr>
                <w:rFonts w:ascii="华文仿宋" w:eastAsia="华文仿宋" w:hAnsi="华文仿宋"/>
                <w:sz w:val="28"/>
                <w:szCs w:val="28"/>
              </w:rPr>
              <w:t>　　（五）行业协会专业化服务水平有待提高
</w:t>
            </w:r>
            <w:r>
              <w:rPr>
                <w:rFonts w:ascii="华文仿宋" w:eastAsia="华文仿宋" w:hAnsi="华文仿宋"/>
                <w:sz w:val="28"/>
                <w:szCs w:val="28"/>
              </w:rPr>
              <w:br/>
            </w:r>
            <w:r>
              <w:rPr>
                <w:rFonts w:ascii="华文仿宋" w:eastAsia="华文仿宋" w:hAnsi="华文仿宋"/>
                <w:sz w:val="28"/>
                <w:szCs w:val="28"/>
              </w:rPr>
              <w:t>　　虽然我市行业协会数量和质量都走在全国前列，但是部分协会的职能还停留在信息交流等基本的层次，不能很好地满足企业和行业发展的新需求，尤其国际国内资源整合、行业深度规划研究、行业标准技术服务等专业化服务水平仍有待提高。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三、进一步完善产业服务体系的几点建议
</w:t>
            </w:r>
            <w:r>
              <w:rPr>
                <w:rFonts w:ascii="华文仿宋" w:eastAsia="华文仿宋" w:hAnsi="华文仿宋"/>
                <w:sz w:val="28"/>
                <w:szCs w:val="28"/>
              </w:rPr>
              <w:br/>
            </w:r>
            <w:r>
              <w:rPr>
                <w:rFonts w:ascii="华文仿宋" w:eastAsia="华文仿宋" w:hAnsi="华文仿宋"/>
                <w:sz w:val="28"/>
                <w:szCs w:val="28"/>
              </w:rPr>
              <w:t>　　为进一步完善专业化国际化产业服务体系，我们提出以下建议：
</w:t>
            </w:r>
            <w:r>
              <w:rPr>
                <w:rFonts w:ascii="华文仿宋" w:eastAsia="华文仿宋" w:hAnsi="华文仿宋"/>
                <w:sz w:val="28"/>
                <w:szCs w:val="28"/>
              </w:rPr>
              <w:br/>
            </w:r>
            <w:r>
              <w:rPr>
                <w:rFonts w:ascii="华文仿宋" w:eastAsia="华文仿宋" w:hAnsi="华文仿宋"/>
                <w:sz w:val="28"/>
                <w:szCs w:val="28"/>
              </w:rPr>
              <w:t>　　（一）加快建设公共研发服务平台
</w:t>
            </w:r>
            <w:r>
              <w:rPr>
                <w:rFonts w:ascii="华文仿宋" w:eastAsia="华文仿宋" w:hAnsi="华文仿宋"/>
                <w:sz w:val="28"/>
                <w:szCs w:val="28"/>
              </w:rPr>
              <w:br/>
            </w:r>
            <w:r>
              <w:rPr>
                <w:rFonts w:ascii="华文仿宋" w:eastAsia="华文仿宋" w:hAnsi="华文仿宋"/>
                <w:sz w:val="28"/>
                <w:szCs w:val="28"/>
              </w:rPr>
              <w:t>　　一是激励现有公共技术服务平台等加强研发服务能力建设和研发服务供给，如向小微企业发放研发服务券。二是加快制造业创新中心等公共创新载体建设，借鉴国际先进的理念和体系，建设涵盖预研、方案论证、样机开发、功能完善、核心部件生产、生产工艺开发、生产装备研发等全流程环节的公共研发服务平台。
</w:t>
            </w:r>
            <w:r>
              <w:rPr>
                <w:rFonts w:ascii="华文仿宋" w:eastAsia="华文仿宋" w:hAnsi="华文仿宋"/>
                <w:sz w:val="28"/>
                <w:szCs w:val="28"/>
              </w:rPr>
              <w:br/>
            </w:r>
            <w:r>
              <w:rPr>
                <w:rFonts w:ascii="华文仿宋" w:eastAsia="华文仿宋" w:hAnsi="华文仿宋"/>
                <w:sz w:val="28"/>
                <w:szCs w:val="28"/>
              </w:rPr>
              <w:t>　　（二）完善公共检测认证平台建设
</w:t>
            </w:r>
            <w:r>
              <w:rPr>
                <w:rFonts w:ascii="华文仿宋" w:eastAsia="华文仿宋" w:hAnsi="华文仿宋"/>
                <w:sz w:val="28"/>
                <w:szCs w:val="28"/>
              </w:rPr>
              <w:br/>
            </w:r>
            <w:r>
              <w:rPr>
                <w:rFonts w:ascii="华文仿宋" w:eastAsia="华文仿宋" w:hAnsi="华文仿宋"/>
                <w:sz w:val="28"/>
                <w:szCs w:val="28"/>
              </w:rPr>
              <w:t>　　依托十大生产性服务业公共服务平台建设契机，完善公共检测认证平台等质量基础设施。一是鼓励检验检测认证一体化、集团化发展，支持深圳出入境检验检疫综合技术中心、华测集团中国总部及华南检测基地、深圳市计量质量检测研究院光明新区总部等大型综合性平台建设。二是加大新兴产业发展急需的公共检测平台支持力度，加快建设锂离子电池安全技术标准服务平台、石墨烯检测认证公共技术服务平台等。
</w:t>
            </w:r>
            <w:r>
              <w:rPr>
                <w:rFonts w:ascii="华文仿宋" w:eastAsia="华文仿宋" w:hAnsi="华文仿宋"/>
                <w:sz w:val="28"/>
                <w:szCs w:val="28"/>
              </w:rPr>
              <w:br/>
            </w:r>
            <w:r>
              <w:rPr>
                <w:rFonts w:ascii="华文仿宋" w:eastAsia="华文仿宋" w:hAnsi="华文仿宋"/>
                <w:sz w:val="28"/>
                <w:szCs w:val="28"/>
              </w:rPr>
              <w:t>　　（三）加强知识产权运营平台建设
</w:t>
            </w:r>
            <w:r>
              <w:rPr>
                <w:rFonts w:ascii="华文仿宋" w:eastAsia="华文仿宋" w:hAnsi="华文仿宋"/>
                <w:sz w:val="28"/>
                <w:szCs w:val="28"/>
              </w:rPr>
              <w:br/>
            </w:r>
            <w:r>
              <w:rPr>
                <w:rFonts w:ascii="华文仿宋" w:eastAsia="华文仿宋" w:hAnsi="华文仿宋"/>
                <w:sz w:val="28"/>
                <w:szCs w:val="28"/>
              </w:rPr>
              <w:t>　　一是参考支持企业技术中心的政策，探索支持龙头骨干企业设立企业知识产权运营中心，提升企业知识产权运营意识和能力。二是加快知识产权综合服务平台建设，通过平台集聚信息检索分析、代理代办、投诉维权、评估交易等服务机构，为企业提供一站式服务。
</w:t>
            </w:r>
            <w:r>
              <w:rPr>
                <w:rFonts w:ascii="华文仿宋" w:eastAsia="华文仿宋" w:hAnsi="华文仿宋"/>
                <w:sz w:val="28"/>
                <w:szCs w:val="28"/>
              </w:rPr>
              <w:br/>
            </w:r>
            <w:r>
              <w:rPr>
                <w:rFonts w:ascii="华文仿宋" w:eastAsia="华文仿宋" w:hAnsi="华文仿宋"/>
                <w:sz w:val="28"/>
                <w:szCs w:val="28"/>
              </w:rPr>
              <w:t>　　（四）建设市级协同创新平台
</w:t>
            </w:r>
            <w:r>
              <w:rPr>
                <w:rFonts w:ascii="华文仿宋" w:eastAsia="华文仿宋" w:hAnsi="华文仿宋"/>
                <w:sz w:val="28"/>
                <w:szCs w:val="28"/>
              </w:rPr>
              <w:br/>
            </w:r>
            <w:r>
              <w:rPr>
                <w:rFonts w:ascii="华文仿宋" w:eastAsia="华文仿宋" w:hAnsi="华文仿宋"/>
                <w:sz w:val="28"/>
                <w:szCs w:val="28"/>
              </w:rPr>
              <w:t>　　在战略性新兴产业等重点领域，整合全市乃至粤港澳大湾区范围内基础研究、技术创新、成果孵化、人才培养、科技金融等创新全链条资源要素，连接高校、科研院所、企业、中介组织、金融机构等各类创新主体，建设市级协同创新平台。平台一要实现资源信息的发布、整合和共享，二要实现创新资源和创新需求快速对接匹配功能，以促进全市创新要素的共享和流动，牵引我市协同创新迈向新高度。
</w:t>
            </w:r>
            <w:r>
              <w:rPr>
                <w:rFonts w:ascii="华文仿宋" w:eastAsia="华文仿宋" w:hAnsi="华文仿宋"/>
                <w:sz w:val="28"/>
                <w:szCs w:val="28"/>
              </w:rPr>
              <w:br/>
            </w:r>
            <w:r>
              <w:rPr>
                <w:rFonts w:ascii="华文仿宋" w:eastAsia="华文仿宋" w:hAnsi="华文仿宋"/>
                <w:sz w:val="28"/>
                <w:szCs w:val="28"/>
              </w:rPr>
              <w:t>　　（五）提高行业协会专业化服务水平
</w:t>
            </w:r>
            <w:r>
              <w:rPr>
                <w:rFonts w:ascii="华文仿宋" w:eastAsia="华文仿宋" w:hAnsi="华文仿宋"/>
                <w:sz w:val="28"/>
                <w:szCs w:val="28"/>
              </w:rPr>
              <w:br/>
            </w:r>
            <w:r>
              <w:rPr>
                <w:rFonts w:ascii="华文仿宋" w:eastAsia="华文仿宋" w:hAnsi="华文仿宋"/>
                <w:sz w:val="28"/>
                <w:szCs w:val="28"/>
              </w:rPr>
              <w:t>　　建议制定面向全市行业协会的专门支持政策。一是支持行业协会举办国际性展会等重大活动，开展重大项目或重点团队引进，提升行业资源整合能力；二是支持行业协会开展行业发展规划制定、行业发展动态跟踪等专项研究活动，提升行业研究能力；三是支持行业协会开展行业标准制定、公共服务平台建设、人才培训等专业化服务，提升专业服务能力。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（一）加快建设公共研发服务平台</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（二）完善公共检测认证平台建设</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（三）加强知识产权运营平台建设</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（四）建设市级协同创新平台</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（五）提高行业协会专业化服务水平</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民建深圳市委会(无),88134687,深圳市上步中路1004号市政协大楼北2楼(秦春燕),518006,</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