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20190061</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关于规划建设“深圳河深港创新经济带”，助推我市自贸区东向连片拓展的建议</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高金德,朱东波,王皖松,潘争艳,汤湘林,方小恒,朱文豪,窦志铭</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市发展和改革委员会</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市委大湾区办,罗湖区人民政府,市规划和自然资源局,市交通运输局,市人力资源和社会保障局,团市委,福田区人民政府,市工业和信息化局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随粤港澳大湾区战略的实施步伐明显加速，深圳河沿线战略价值凸显。上海自贸区扩容工作提速，深圳应将位于罗湖的深圳河东段沿岸片区和福田落马洲河套区一起规划为“深圳河深港创新经济带”，与前海蛇口自贸片区串联，构成中国（深圳）自由贸易试验区,并通过“深圳河深港创新经济带”的建设“以小引大”，循序渐进推进实现将深圳全域打造为自贸区的战略构想。
</w:t>
            </w:r>
            <w:r>
              <w:rPr>
                <w:rFonts w:ascii="华文仿宋" w:eastAsia="华文仿宋" w:hAnsi="华文仿宋"/>
                <w:sz w:val="28"/>
                <w:szCs w:val="28"/>
              </w:rPr>
              <w:br/>
            </w:r>
            <w:r>
              <w:rPr>
                <w:rFonts w:ascii="华文仿宋" w:eastAsia="华文仿宋" w:hAnsi="华文仿宋"/>
                <w:sz w:val="28"/>
                <w:szCs w:val="28"/>
              </w:rPr>
              <w:t>　　深圳河东段是深圳与香港对接的最前沿地带，是深港合作、特区发展的先发地。从罗湖口岸、文锦口岸至莲塘口岸并向东延伸，绵延10多公里。应按照“服务湾区大局、创新深港合作”的原则，发挥罗湖改革开放先行地优势，积极对接“香港2030+规划”，尤其是毗邻我市文锦渡口岸、莲塘/香园围口岸的新界北区域整体规划与设计内容，围绕“港式购物体验街”（免税购物、休闲酒吧街）、 “香港创业小镇”、“深港跨境贸易走廊”、“深港青年工业设计小镇”等主题，集合改革开放文化、生态沿河风景、现代都市生活等元素，规划建设“深圳河深港创新经济带”罗湖段，将其打造为深圳自贸区东向延伸的组成部分和新一轮深港创新合作的核心区域之一，对于优化深港合作区域布局，落实“东进战略”，实现深圳东西区域均衡发展具有重要战略意义。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一、建议市里尽快开展“深圳河深港创新经济带”规划立项和功能布局的研究，并争取列入国家和省重大项目建设规划。
</w:t>
            </w:r>
            <w:r>
              <w:rPr>
                <w:rFonts w:ascii="华文仿宋" w:eastAsia="华文仿宋" w:hAnsi="华文仿宋"/>
                <w:sz w:val="28"/>
                <w:szCs w:val="28"/>
              </w:rPr>
              <w:br/>
            </w:r>
            <w:r>
              <w:rPr>
                <w:rFonts w:ascii="华文仿宋" w:eastAsia="华文仿宋" w:hAnsi="华文仿宋"/>
                <w:sz w:val="28"/>
                <w:szCs w:val="28"/>
              </w:rPr>
              <w:t>　　二、争取国家自由贸易区、跨境税收优惠、跨境社会融合等政策支持，建立大湾区深港合作开放高地。
</w:t>
            </w:r>
            <w:r>
              <w:rPr>
                <w:rFonts w:ascii="华文仿宋" w:eastAsia="华文仿宋" w:hAnsi="华文仿宋"/>
                <w:sz w:val="28"/>
                <w:szCs w:val="28"/>
              </w:rPr>
              <w:br/>
            </w:r>
            <w:r>
              <w:rPr>
                <w:rFonts w:ascii="华文仿宋" w:eastAsia="华文仿宋" w:hAnsi="华文仿宋"/>
                <w:sz w:val="28"/>
                <w:szCs w:val="28"/>
              </w:rPr>
              <w:t>　　三、市政府将此项工作与香港对接共识，纳入市政府与香港合作重要议程，建立深港在河道整治、产业对接、社区融合等问题对话平台和部门对接机制，共同研究和解决跨区域合作事项，探索实行“特别合作区”管理体制。
</w:t>
            </w:r>
            <w:r>
              <w:rPr>
                <w:rFonts w:ascii="华文仿宋" w:eastAsia="华文仿宋" w:hAnsi="华文仿宋"/>
                <w:sz w:val="28"/>
                <w:szCs w:val="28"/>
              </w:rPr>
              <w:br/>
            </w:r>
            <w:r>
              <w:rPr>
                <w:rFonts w:ascii="华文仿宋" w:eastAsia="华文仿宋" w:hAnsi="华文仿宋"/>
                <w:sz w:val="28"/>
                <w:szCs w:val="28"/>
              </w:rPr>
              <w:t>　　四、引进香港机构进行重点片区规划、开发与管理，探索新型跨境开发合作模式，打造深港产城融合创新示范区。
</w:t>
            </w:r>
            <w:r>
              <w:rPr>
                <w:rFonts w:ascii="华文仿宋" w:eastAsia="华文仿宋" w:hAnsi="华文仿宋"/>
                <w:sz w:val="28"/>
                <w:szCs w:val="28"/>
              </w:rPr>
              <w:br/>
            </w:r>
            <w:r>
              <w:rPr>
                <w:rFonts w:ascii="华文仿宋" w:eastAsia="华文仿宋" w:hAnsi="华文仿宋"/>
                <w:sz w:val="28"/>
                <w:szCs w:val="28"/>
              </w:rPr>
              <w:t>　　五、研究制定鼓励政策，吸引港人尤其是青年人来创新创业，宜居宜业，打造深港社会融合先行示范区。
</w:t>
            </w:r>
            <w:r>
              <w:rPr>
                <w:rFonts w:ascii="华文仿宋" w:eastAsia="华文仿宋" w:hAnsi="华文仿宋"/>
                <w:sz w:val="28"/>
                <w:szCs w:val="28"/>
              </w:rPr>
              <w:br/>
            </w:r>
            <w:r>
              <w:rPr>
                <w:rFonts w:ascii="华文仿宋" w:eastAsia="华文仿宋" w:hAnsi="华文仿宋"/>
                <w:sz w:val="28"/>
                <w:szCs w:val="28"/>
              </w:rPr>
              <w:t>　　六、全面改善交通环境，打通经济带内部各片区之间和经济带对外交通通道，将“深圳河深港创新经济带”与布吉河文化创意走廊、东门商圈、湖贝商圈等连接起来。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尽快开展“深圳河深港创新经济带”规划立项和功能布局的研究，并争取列入国家和省重大项目建设规划。</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争取国家自由贸易区、跨境税收优惠、跨境社会融合等政策支持。</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加强与香港对接，建立深港在河道整治、产业对接、社区融合等问题对话平台和部门对接机制。</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引进香港机构进行重点片区规划、开发与管理，探索新型跨境开发合作模式。</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制定鼓励政策，吸引港人尤其是青年人来创新创业。</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6.</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打通经济带内部各片区之间和经济带对外交通通道，与布吉河文化创意走廊、东门商圈、湖贝商圈等连接起来。</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高金德(男),罗湖区政协副主席,副主席,15816886905,25666889,罗湖区文锦中路罗湖管理中心大厦807室,518003,</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朱文豪(男),深圳中港国际珠宝交易中心,总经理,13828892889,83666189,深圳市福田区华发南路8号,518031,</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方小恒(女),深圳市五洲方圆投资发展有限公司董事长； 深圳市工商联常委,13902946133,82559558,深圳南山区沙河东路名商高尔夫球会,</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窦志铭(男),深圳职业技术学院教务处处长,13923401670,26731081,南山西丽留仙大道深圳职业技术学院行政楼220室,518055,</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朱东波(男),深圳市福田区政协副主席民盟深圳市委会常委、科技委副主任，福田总支副主委,13632910319,82962368,福田区福民路123号福田区委大楼617房间,518048,</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王皖松(男),深圳国家高技术产业创新中心研究员；九三学社深圳市委会常委、九三学社科技经济专门委员会主任,13005478755,26037988,南山区高新南七道深圳市数字技术园A1栋6楼,</w:t>
            </w:r>
            <w:bookmarkStart w:id="0" w:name="_GoBack"/>
            <w:bookmarkEnd w:id="0"/>
          </w:p>
        </w:tc>
      </w:tr>
      <w:tr>
        <w:tc>
          <w:tcPr>
            <w:tcW w:w="568" w:type="dxa"/>
          </w:tcPr>
          <w:p w:rsidR="00DC73DE" w:rsidRDefault="00E31B38">
            <w:r>
              <w:rPr>
                <w:rFonts w:ascii="仿宋_GB2312" w:eastAsia="仿宋_GB2312" w:cs="仿宋_GB2312" w:hint="eastAsia"/>
                <w:sz w:val="28"/>
                <w:szCs w:val="28"/>
              </w:rPr>
              <w:t>7.</w:t>
            </w:r>
          </w:p>
        </w:tc>
        <w:tc>
          <w:tcPr>
            <w:tcW w:w="7818" w:type="dxa"/>
          </w:tcPr>
          <w:p w:rsidR="00DC73DE" w:rsidRDefault="00DA0068" w:rsidP="00DA0068">
            <w:r>
              <w:rPr>
                <w:rFonts w:ascii="仿宋_GB2312" w:eastAsia="仿宋_GB2312" w:cs="仿宋_GB2312" w:hint="eastAsia"/>
                <w:sz w:val="28"/>
                <w:szCs w:val="28"/>
              </w:rPr>
              <w:t>汤湘林(女),深圳技师学院电气工程系主任，中国劳动出版社教材外审专家,13682556069,83711373,龙岗区龙城街道五联将军帽路1号,</w:t>
            </w:r>
            <w:bookmarkStart w:id="0" w:name="_GoBack"/>
            <w:bookmarkEnd w:id="0"/>
          </w:p>
        </w:tc>
      </w:tr>
      <w:tr>
        <w:tc>
          <w:tcPr>
            <w:tcW w:w="568" w:type="dxa"/>
          </w:tcPr>
          <w:p w:rsidR="00DC73DE" w:rsidRDefault="00E31B38">
            <w:r>
              <w:rPr>
                <w:rFonts w:ascii="仿宋_GB2312" w:eastAsia="仿宋_GB2312" w:cs="仿宋_GB2312" w:hint="eastAsia"/>
                <w:sz w:val="28"/>
                <w:szCs w:val="28"/>
              </w:rPr>
              <w:t>8.</w:t>
            </w:r>
          </w:p>
        </w:tc>
        <w:tc>
          <w:tcPr>
            <w:tcW w:w="7818" w:type="dxa"/>
          </w:tcPr>
          <w:p w:rsidR="00DC73DE" w:rsidRDefault="00DA0068" w:rsidP="00DA0068">
            <w:r>
              <w:rPr>
                <w:rFonts w:ascii="仿宋_GB2312" w:eastAsia="仿宋_GB2312" w:cs="仿宋_GB2312" w:hint="eastAsia"/>
                <w:sz w:val="28"/>
                <w:szCs w:val="28"/>
              </w:rPr>
              <w:t>潘争艳(女),深圳市殡仪馆主任,13823569066,89575500,深圳市龙岗大道549号,518114,</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福田区人民政府(汪鹏飞),13714189116,82918333-0802,福田区福民路123号,518048</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罗湖区人民政府(浩波),15919801151,25666157,罗湖区文锦中路罗湖管理中心大厦,518000</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团市委(刘晨),13751018831,88134346,深圳市红荔路1001号银盛大厦12、13楼,518027</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市发展和改革委员会(蔡巽楷),13544230760,88127378,福田区市民中心C3078,518035</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市规划和自然资源局(门贝利),15820436366,83949236,深圳市红荔路8009号规划大厦501室,518040</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市交通运输局(伍旭煌),18859621292,83168395,深圳市福田区竹子林公路主枢纽管理控制中心,518040</w:t>
            </w:r>
            <w:bookmarkStart w:id="0" w:name="_GoBack"/>
            <w:bookmarkEnd w:id="0"/>
          </w:p>
        </w:tc>
      </w:tr>
      <w:tr>
        <w:tc>
          <w:tcPr>
            <w:tcW w:w="568" w:type="dxa"/>
          </w:tcPr>
          <w:p w:rsidR="00DC73DE" w:rsidRDefault="00E31B38">
            <w:r>
              <w:rPr>
                <w:rFonts w:ascii="仿宋_GB2312" w:eastAsia="仿宋_GB2312" w:cs="仿宋_GB2312" w:hint="eastAsia"/>
                <w:sz w:val="28"/>
                <w:szCs w:val="28"/>
              </w:rPr>
              <w:t>7.</w:t>
            </w:r>
          </w:p>
        </w:tc>
        <w:tc>
          <w:tcPr>
            <w:tcW w:w="7818" w:type="dxa"/>
          </w:tcPr>
          <w:p w:rsidR="00DC73DE" w:rsidRDefault="00DA0068" w:rsidP="00DA0068">
            <w:r>
              <w:rPr>
                <w:rFonts w:ascii="仿宋_GB2312" w:eastAsia="仿宋_GB2312" w:cs="仿宋_GB2312" w:hint="eastAsia"/>
                <w:sz w:val="28"/>
                <w:szCs w:val="28"/>
              </w:rPr>
              <w:t xml:space="preserve">市人力资源和社会保障局(万俊杰),15815550332,88128350,深圳市福田区深南大道8005号深圳人才园,      </w:t>
            </w:r>
            <w:bookmarkStart w:id="0" w:name="_GoBack"/>
            <w:bookmarkEnd w:id="0"/>
          </w:p>
        </w:tc>
      </w:tr>
      <w:tr>
        <w:tc>
          <w:tcPr>
            <w:tcW w:w="568" w:type="dxa"/>
          </w:tcPr>
          <w:p w:rsidR="00DC73DE" w:rsidRDefault="00E31B38">
            <w:r>
              <w:rPr>
                <w:rFonts w:ascii="仿宋_GB2312" w:eastAsia="仿宋_GB2312" w:cs="仿宋_GB2312" w:hint="eastAsia"/>
                <w:sz w:val="28"/>
                <w:szCs w:val="28"/>
              </w:rPr>
              <w:t>8.</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9.</w:t>
            </w:r>
          </w:p>
        </w:tc>
        <w:tc>
          <w:tcPr>
            <w:tcW w:w="7818" w:type="dxa"/>
          </w:tcPr>
          <w:p w:rsidR="00DC73DE" w:rsidRDefault="00DA0068" w:rsidP="00DA0068">
            <w:r>
              <w:rPr>
                <w:rFonts w:ascii="仿宋_GB2312" w:eastAsia="仿宋_GB2312" w:cs="仿宋_GB2312" w:hint="eastAsia"/>
                <w:sz w:val="28"/>
                <w:szCs w:val="28"/>
              </w:rPr>
              <w:t>市委大湾区办(未填写),</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