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20190285</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关于引导小微企业重视增信，解决融资难问题的建议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庄义婷</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分办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市地方金融监督管理局,市工业和信息化局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 xml:space="preserve"> </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改革开放40年，中国经济高速发展，建立了完善的制造业产业链，尤其民营企业迅速发展，丰富了我国人民的生活需求，为全世界提供了大量丰富的产品。随着产业结构的升级，供给侧的改革，特别是国内外经济环境变化，企业出现融资难融资贵的问题，反映比较强烈的是中小微民营企业。为促进民营经济发展，有效解决经济发展问题，中央召开了民营企业座谈会后。在这次会议后，中央部委及地方各级政府先后出台支持民营经济发展政策和举措，国内各商业银行（国有、股份和区域）都在为解决民企融资难问题陆续推出宽松金融政策。 2018年中国人民银行出台一系列措施，深化小微企业金融服务，加大信贷支持力度，鼓励银行创新账户业务及管理模式，在人民银行支持下，2018年11月20日中国银联联合各商业银行共同发布小微企业银行卡产品体系，这是人民银行深化银行业服务小微企业的重要举措，中央、地方和金融机构支持民营企业的热潮正在形成。中小企业数量大是深圳特色，深圳改革开放40年取得耀眼的成绩其中民营中小企业的发展作出了巨大贡献。为此，借助中央部委政策和金融举措，给中小微企业赋能，尤其深圳大量的创新型科技企业是小微企业，解决小微企业融资难问题，为小微企业的发展提供有利于其发展的资金，特别是独角兽型企业，同时又必须防范金融系统性风险问题，政府应有所作为，搭建完善的银企服务体系，巩固和强化银企协作，协助小微企业提升风险防范和综合授信、融资增信，实现银企双赢的局面，为深圳经济快速发展提供助力和支撑。</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建议借助中国人民银行对小微企业有力的政策和举措，率先在深圳全面开展小微企业卡推广和创新尝试，措施如下：
</w:t>
            </w:r>
            <w:r>
              <w:rPr>
                <w:rFonts w:ascii="华文仿宋" w:eastAsia="华文仿宋" w:hAnsi="华文仿宋"/>
                <w:sz w:val="28"/>
                <w:szCs w:val="28"/>
              </w:rPr>
              <w:br/>
            </w:r>
            <w:r>
              <w:rPr>
                <w:rFonts w:ascii="华文仿宋" w:eastAsia="华文仿宋" w:hAnsi="华文仿宋"/>
                <w:sz w:val="28"/>
                <w:szCs w:val="28"/>
              </w:rPr>
              <w:t>　　1、搭建小微企业增信平台，倡导小微企业诚信经营
</w:t>
            </w:r>
            <w:r>
              <w:rPr>
                <w:rFonts w:ascii="华文仿宋" w:eastAsia="华文仿宋" w:hAnsi="华文仿宋"/>
                <w:sz w:val="28"/>
                <w:szCs w:val="28"/>
              </w:rPr>
              <w:br/>
            </w:r>
            <w:r>
              <w:rPr>
                <w:rFonts w:ascii="华文仿宋" w:eastAsia="华文仿宋" w:hAnsi="华文仿宋"/>
                <w:sz w:val="28"/>
                <w:szCs w:val="28"/>
              </w:rPr>
              <w:t>　　建议由深圳市政府主导，金融监管单位和各金融机构积极参与（中国银联、商业银行等），通过整合各类社会和企业征信资源，共同打造深圳小微企业增信平台，在解决小微企业融资难的问题同时，倡导小微企业诚信经营，提升对增信的重视，在2019年国内外复杂的经济环境下，政府、银行、小微企业共同做好系统性风险防范，建议该平台由深圳市政府管辖下的金融监管机构或国有金融机构负责主导运营。
</w:t>
            </w:r>
            <w:r>
              <w:rPr>
                <w:rFonts w:ascii="华文仿宋" w:eastAsia="华文仿宋" w:hAnsi="华文仿宋"/>
                <w:sz w:val="28"/>
                <w:szCs w:val="28"/>
              </w:rPr>
              <w:br/>
            </w:r>
            <w:r>
              <w:rPr>
                <w:rFonts w:ascii="华文仿宋" w:eastAsia="华文仿宋" w:hAnsi="华文仿宋"/>
                <w:sz w:val="28"/>
                <w:szCs w:val="28"/>
              </w:rPr>
              <w:t>　　2、鼓励小微企业申办银行小微企业卡
</w:t>
            </w:r>
            <w:r>
              <w:rPr>
                <w:rFonts w:ascii="华文仿宋" w:eastAsia="华文仿宋" w:hAnsi="华文仿宋"/>
                <w:sz w:val="28"/>
                <w:szCs w:val="28"/>
              </w:rPr>
              <w:br/>
            </w:r>
            <w:r>
              <w:rPr>
                <w:rFonts w:ascii="华文仿宋" w:eastAsia="华文仿宋" w:hAnsi="华文仿宋"/>
                <w:sz w:val="28"/>
                <w:szCs w:val="28"/>
              </w:rPr>
              <w:t>　　由深圳市政府主导，深圳市各银行分行及中国银联分支机构等金融机构落实，宣传和鼓励深圳小微企业在银行申办小微企业卡。同时，要求深圳市辖内各商业银行主动通知已在本行开立对公结算账户的小微企业办理小微企业卡，并提供上门开卡服务，快速提升小微企业卡的覆盖率，每家商业银行的小微企业卡覆盖率应达到80%以上。通过该产品除了为小微企业提供消费、转账、存转现、代收付等基础服务和支撑外，强化大数据征信拓展功能的领域，通过追踪、分析小微企业消费数据，除银行为小微企业提供综合授信、风险管理等金融功能属性外，政府还可以对小微企业经营进行系统分析，引导小微企业发展方向，为深圳市经济发展提供助力和有利手段。
</w:t>
            </w:r>
            <w:r>
              <w:rPr>
                <w:rFonts w:ascii="华文仿宋" w:eastAsia="华文仿宋" w:hAnsi="华文仿宋"/>
                <w:sz w:val="28"/>
                <w:szCs w:val="28"/>
              </w:rPr>
              <w:br/>
            </w:r>
            <w:r>
              <w:rPr>
                <w:rFonts w:ascii="华文仿宋" w:eastAsia="华文仿宋" w:hAnsi="华文仿宋"/>
                <w:sz w:val="28"/>
                <w:szCs w:val="28"/>
              </w:rPr>
              <w:t>　　综上，通过搭建小微企业增信平台和鼓励小微企业申办银行小微企业卡，有助于政府强化对小微企业的引导，解决小微企业融资难问题，协助小微企业提升增信认识，倡导诚信经营。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搭建小微企业增信平台，倡导小微企业诚信经营。</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鼓励小微企业申办银行小微企业卡。</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庄义婷(女),深圳市罗湖区政协副主席，民盟深圳市委会常委,13923818593,25666098,深圳市文锦中路罗湖管理中心大厦607,</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市地方金融监督管理局(未填写),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