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w:t>
      </w:r>
    </w:p>
    <w:p>
      <w:pPr>
        <w:pStyle w:val="3"/>
      </w:pPr>
    </w:p>
    <w:p>
      <w:pPr>
        <w:spacing w:line="560" w:lineRule="exact"/>
        <w:jc w:val="center"/>
        <w:rPr>
          <w:rFonts w:ascii="方正小标宋简体" w:hAnsi="方正小标宋简体" w:eastAsia="方正小标宋简体" w:cs="方正小标宋简体"/>
          <w:bCs/>
          <w:kern w:val="0"/>
          <w:sz w:val="44"/>
          <w:szCs w:val="44"/>
        </w:rPr>
      </w:pPr>
      <w:r>
        <w:rPr>
          <w:rFonts w:ascii="方正小标宋简体" w:hAnsi="方正小标宋简体" w:eastAsia="方正小标宋简体" w:cs="方正小标宋简体"/>
          <w:bCs/>
          <w:kern w:val="0"/>
          <w:sz w:val="44"/>
          <w:szCs w:val="44"/>
        </w:rPr>
        <w:t>市工业和信息化局2021年</w:t>
      </w:r>
      <w:r>
        <w:rPr>
          <w:rFonts w:hint="eastAsia" w:ascii="方正小标宋简体" w:hAnsi="方正小标宋简体" w:eastAsia="方正小标宋简体" w:cs="方正小标宋简体"/>
          <w:bCs/>
          <w:kern w:val="0"/>
          <w:sz w:val="44"/>
          <w:szCs w:val="44"/>
        </w:rPr>
        <w:t>时尚产业高质量发展</w:t>
      </w:r>
      <w:r>
        <w:rPr>
          <w:rFonts w:ascii="方正小标宋简体" w:hAnsi="方正小标宋简体" w:eastAsia="方正小标宋简体" w:cs="方正小标宋简体"/>
          <w:bCs/>
          <w:kern w:val="0"/>
          <w:sz w:val="44"/>
          <w:szCs w:val="44"/>
        </w:rPr>
        <w:t>扶持计划申请指南</w:t>
      </w:r>
    </w:p>
    <w:p>
      <w:pPr>
        <w:spacing w:line="560" w:lineRule="exact"/>
        <w:rPr>
          <w:rFonts w:ascii="黑体" w:hAnsi="宋体" w:eastAsia="黑体" w:cs="黑体"/>
          <w:kern w:val="0"/>
          <w:sz w:val="32"/>
          <w:szCs w:val="32"/>
        </w:rPr>
      </w:pPr>
    </w:p>
    <w:p>
      <w:pPr>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一、</w:t>
      </w:r>
      <w:r>
        <w:rPr>
          <w:rFonts w:ascii="黑体" w:hAnsi="宋体" w:eastAsia="黑体" w:cs="黑体"/>
          <w:kern w:val="0"/>
          <w:sz w:val="32"/>
          <w:szCs w:val="32"/>
        </w:rPr>
        <w:t>支持领域</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（一）关键技术与核心零部件攻关项目</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支持企业在时尚产业领域，围绕新材料、新工艺、精密制造、眼镜镜片、精密镶嵌、表面处理、环保染印以及传统工艺继承与创新等方向实施的攻关项目。</w:t>
      </w:r>
    </w:p>
    <w:p>
      <w:pPr>
        <w:pStyle w:val="2"/>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（二）竞争力提升应用创新项目</w:t>
      </w:r>
      <w:r>
        <w:rPr>
          <w:rFonts w:hint="eastAsia" w:ascii="仿宋_GB2312" w:hAnsi="仿宋_GB2312" w:eastAsia="仿宋_GB2312" w:cs="仿宋_GB2312"/>
          <w:sz w:val="32"/>
          <w:szCs w:val="32"/>
        </w:rPr>
        <w:t>。</w:t>
      </w:r>
    </w:p>
    <w:p>
      <w:pPr>
        <w:spacing w:line="560" w:lineRule="exact"/>
        <w:ind w:firstLine="625"/>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运用工业创意设计成果，以及大数据、云计算、区块链、人工智能、5G、超高清、VR/AR等新一代信息技术，在创意设计、供应链管理及商业模式等方向，围绕提升企业竞争力实施的应用创新项目。主要包括：</w:t>
      </w:r>
    </w:p>
    <w:p>
      <w:pPr>
        <w:spacing w:line="560" w:lineRule="exact"/>
        <w:ind w:firstLine="625"/>
        <w:rPr>
          <w:rFonts w:ascii="仿宋_GB2312" w:hAnsi="仿宋_GB2312" w:eastAsia="仿宋_GB2312" w:cs="仿宋_GB2312"/>
          <w:sz w:val="32"/>
          <w:szCs w:val="32"/>
        </w:rPr>
      </w:pPr>
      <w:r>
        <w:rPr>
          <w:rFonts w:hint="eastAsia" w:ascii="仿宋_GB2312" w:hAnsi="仿宋_GB2312" w:eastAsia="仿宋_GB2312" w:cs="仿宋_GB2312"/>
          <w:sz w:val="32"/>
          <w:szCs w:val="32"/>
        </w:rPr>
        <w:t>1.应用创意设计，有效提升产品附加值，增强产品内在的品质和竞争力的项目。</w:t>
      </w:r>
    </w:p>
    <w:p>
      <w:pPr>
        <w:spacing w:line="560" w:lineRule="exact"/>
        <w:ind w:firstLine="625"/>
        <w:rPr>
          <w:rFonts w:ascii="仿宋_GB2312" w:hAnsi="仿宋_GB2312" w:eastAsia="仿宋_GB2312" w:cs="仿宋_GB2312"/>
          <w:sz w:val="32"/>
          <w:szCs w:val="32"/>
        </w:rPr>
      </w:pPr>
      <w:r>
        <w:rPr>
          <w:rFonts w:hint="eastAsia" w:ascii="仿宋_GB2312" w:hAnsi="仿宋_GB2312" w:eastAsia="仿宋_GB2312" w:cs="仿宋_GB2312"/>
          <w:sz w:val="32"/>
          <w:szCs w:val="32"/>
        </w:rPr>
        <w:t>2.提高供应链管理水平，实现企业上下游供应链整体效能提升的项目。</w:t>
      </w:r>
    </w:p>
    <w:p>
      <w:pPr>
        <w:spacing w:line="560" w:lineRule="exact"/>
        <w:ind w:firstLine="625"/>
        <w:rPr>
          <w:rFonts w:ascii="仿宋_GB2312" w:hAnsi="仿宋_GB2312" w:eastAsia="仿宋_GB2312" w:cs="仿宋_GB2312"/>
          <w:sz w:val="32"/>
          <w:szCs w:val="32"/>
        </w:rPr>
      </w:pPr>
      <w:r>
        <w:rPr>
          <w:rFonts w:hint="eastAsia" w:ascii="仿宋_GB2312" w:hAnsi="仿宋_GB2312" w:eastAsia="仿宋_GB2312" w:cs="仿宋_GB2312"/>
          <w:sz w:val="32"/>
          <w:szCs w:val="32"/>
        </w:rPr>
        <w:t>3.以搭建自有商城、与电商平台合作、利用社交网络等方式，构建以消费者需求为核心的线上销售模式；围绕创建高端体验店、高级定制店、跨界融合店等方向，建立高端化个性化的线下销售模式，推动线上线下融合的项目。</w:t>
      </w:r>
    </w:p>
    <w:p>
      <w:pPr>
        <w:pStyle w:val="2"/>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（三）产业支撑体系项目</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事业单位、社会组织等开展产业基础理论和方法研究、行业共性新技术新工艺的研发推广，建立行业公共服务平台，为时尚产业提供研发设计及其成果转化、检验测试、信息数据共享、人才培训、创新创业孵化等各类公共服务;以及开展的促进产业与科技、文化、艺术跨界融合项目。</w:t>
      </w:r>
    </w:p>
    <w:p>
      <w:pPr>
        <w:pStyle w:val="2"/>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（四）行业重大活动</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支持企事业单位、社会组织等举办旨在在扩大深圳时尚产业知名度、促进国际时尚理念与技术交流合作、促进跨界融合、吸引国际时尚资源向深圳汇集的大赛、展览和论坛等重大活动。</w:t>
      </w:r>
    </w:p>
    <w:p>
      <w:pPr>
        <w:pStyle w:val="2"/>
        <w:spacing w:line="560" w:lineRule="exact"/>
        <w:ind w:firstLine="643" w:firstLineChars="200"/>
        <w:rPr>
          <w:rFonts w:eastAsia="仿宋_GB2312"/>
        </w:rPr>
      </w:pPr>
      <w:r>
        <w:rPr>
          <w:rFonts w:hint="eastAsia" w:ascii="仿宋_GB2312" w:hAnsi="仿宋_GB2312" w:eastAsia="仿宋_GB2312" w:cs="仿宋_GB2312"/>
          <w:b/>
          <w:bCs/>
          <w:sz w:val="32"/>
          <w:szCs w:val="32"/>
        </w:rPr>
        <w:t>（五）国际化拓展项目</w:t>
      </w:r>
      <w:r>
        <w:rPr>
          <w:rFonts w:hint="eastAsia" w:ascii="仿宋_GB2312" w:hAnsi="仿宋_GB2312" w:eastAsia="仿宋_GB2312" w:cs="仿宋_GB2312"/>
          <w:sz w:val="32"/>
          <w:szCs w:val="32"/>
        </w:rPr>
        <w:t>。</w:t>
      </w:r>
    </w:p>
    <w:p>
      <w:pPr>
        <w:pStyle w:val="2"/>
        <w:spacing w:line="560" w:lineRule="exact"/>
        <w:ind w:firstLine="640" w:firstLineChars="200"/>
      </w:pPr>
      <w:r>
        <w:rPr>
          <w:rFonts w:hint="eastAsia" w:ascii="仿宋_GB2312" w:hAnsi="仿宋_GB2312" w:eastAsia="仿宋_GB2312" w:cs="仿宋_GB2312"/>
          <w:sz w:val="32"/>
          <w:szCs w:val="32"/>
        </w:rPr>
        <w:t>支持企业在海外商业街区设立自主品牌专卖店。</w:t>
      </w:r>
    </w:p>
    <w:p>
      <w:pPr>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二、设定依据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（一）《深圳市时尚产业高质量发展行动计划（2020-2024年）》（深府办〔2020〕4号）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（二）《深圳市工业和信息化产业发展专项资金管理办法》（深工信规〔2020〕9号）</w:t>
      </w:r>
    </w:p>
    <w:p>
      <w:pPr>
        <w:spacing w:line="560" w:lineRule="exact"/>
        <w:ind w:firstLine="640" w:firstLineChars="200"/>
        <w:rPr>
          <w:rFonts w:ascii="黑体" w:hAnsi="宋体" w:eastAsia="黑体" w:cs="黑体"/>
          <w:kern w:val="0"/>
          <w:sz w:val="32"/>
          <w:szCs w:val="32"/>
        </w:rPr>
      </w:pPr>
      <w:r>
        <w:rPr>
          <w:rFonts w:hint="eastAsia" w:ascii="仿宋_GB2312" w:hAnsi="仿宋_GB2312" w:eastAsia="仿宋_GB2312" w:cs="仿宋_GB2312"/>
          <w:kern w:val="0"/>
          <w:sz w:val="32"/>
          <w:szCs w:val="32"/>
        </w:rPr>
        <w:t>（三）《深圳市时尚产业高质量发展扶持计划操作规程》（深工信规〔2020〕13号）</w:t>
      </w:r>
    </w:p>
    <w:p>
      <w:pPr>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三、支持数量及资助方式</w:t>
      </w:r>
    </w:p>
    <w:p>
      <w:pPr>
        <w:spacing w:line="560" w:lineRule="exact"/>
        <w:ind w:firstLine="640" w:firstLineChars="200"/>
        <w:rPr>
          <w:rFonts w:ascii="黑体" w:hAnsi="宋体" w:eastAsia="黑体" w:cs="黑体"/>
          <w:kern w:val="0"/>
          <w:sz w:val="32"/>
          <w:szCs w:val="32"/>
        </w:rPr>
      </w:pPr>
      <w:r>
        <w:rPr>
          <w:rFonts w:hint="eastAsia" w:ascii="仿宋_GB2312" w:hAnsi="宋体" w:eastAsia="仿宋_GB2312" w:cs="宋体"/>
          <w:color w:val="000000"/>
          <w:kern w:val="0"/>
          <w:sz w:val="32"/>
          <w:szCs w:val="32"/>
        </w:rPr>
        <w:t>（一）支持数量、额度：有数量和额度限制，受专项资金年度总额控制。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资助方式和标准：</w:t>
      </w:r>
    </w:p>
    <w:p>
      <w:pPr>
        <w:spacing w:line="560" w:lineRule="exact"/>
        <w:ind w:firstLine="640" w:firstLineChars="200"/>
      </w:pPr>
      <w:r>
        <w:rPr>
          <w:rFonts w:hint="eastAsia" w:ascii="仿宋_GB2312" w:hAnsi="仿宋_GB2312" w:eastAsia="仿宋_GB2312" w:cs="仿宋_GB2312"/>
          <w:sz w:val="32"/>
          <w:szCs w:val="32"/>
        </w:rPr>
        <w:t>1.关键技术与核心零部件攻关项目。</w:t>
      </w:r>
    </w:p>
    <w:p>
      <w:pPr>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事后资助，按不超过项目实际总投入的50%给予资助，单个项目资助金额最高不超过800万元。项目总投入</w:t>
      </w:r>
      <w:r>
        <w:rPr>
          <w:rFonts w:hint="eastAsia" w:ascii="仿宋_GB2312" w:hAnsi="仿宋_GB2312" w:eastAsia="仿宋_GB2312" w:cs="仿宋_GB2312"/>
          <w:color w:val="000000"/>
          <w:sz w:val="32"/>
          <w:szCs w:val="32"/>
        </w:rPr>
        <w:t>包括为实施该项目实际发生的硬件设备购置</w:t>
      </w:r>
      <w:r>
        <w:rPr>
          <w:rFonts w:hint="eastAsia" w:ascii="仿宋_GB2312" w:hAnsi="仿宋_GB2312" w:eastAsia="仿宋_GB2312" w:cs="仿宋_GB2312"/>
          <w:sz w:val="32"/>
          <w:szCs w:val="32"/>
        </w:rPr>
        <w:t>、软件购置、测试鉴定、委托开发、知识产权、专家咨询、研发人员、国际交流合作等方面的费用。</w:t>
      </w:r>
      <w:r>
        <w:rPr>
          <w:rFonts w:hint="eastAsia" w:ascii="仿宋_GB2312" w:hAnsi="仿宋_GB2312" w:eastAsia="仿宋_GB2312" w:cs="仿宋_GB2312"/>
          <w:color w:val="000000"/>
          <w:sz w:val="32"/>
          <w:szCs w:val="32"/>
          <w:shd w:val="clear" w:color="auto" w:fill="FFFFFF"/>
        </w:rPr>
        <w:t>其中，专家咨询、研发人员等人</w:t>
      </w:r>
      <w:r>
        <w:rPr>
          <w:rFonts w:hint="eastAsia" w:ascii="仿宋_GB2312" w:hAnsi="仿宋_GB2312" w:eastAsia="仿宋_GB2312" w:cs="仿宋_GB2312"/>
          <w:sz w:val="32"/>
          <w:szCs w:val="32"/>
        </w:rPr>
        <w:t>员投入不</w:t>
      </w:r>
      <w:r>
        <w:rPr>
          <w:rFonts w:hint="eastAsia" w:ascii="仿宋_GB2312" w:hAnsi="仿宋_GB2312" w:eastAsia="仿宋_GB2312" w:cs="仿宋_GB2312"/>
          <w:color w:val="000000"/>
          <w:sz w:val="32"/>
          <w:szCs w:val="32"/>
          <w:shd w:val="clear" w:color="auto" w:fill="FFFFFF"/>
        </w:rPr>
        <w:t>超过项目总投入的30%。</w:t>
      </w:r>
    </w:p>
    <w:p>
      <w:pPr>
        <w:spacing w:line="560" w:lineRule="exact"/>
        <w:ind w:firstLine="640" w:firstLineChars="200"/>
      </w:pPr>
      <w:r>
        <w:rPr>
          <w:rFonts w:hint="eastAsia" w:ascii="仿宋_GB2312" w:hAnsi="仿宋_GB2312" w:eastAsia="仿宋_GB2312" w:cs="仿宋_GB2312"/>
          <w:sz w:val="32"/>
          <w:szCs w:val="32"/>
        </w:rPr>
        <w:t>2.竞争力提升应用创新项目。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事后资助，按不超过项目实际总投入的30%予以资助，单个项目资助金额最高不超过300万元。项目总投入</w:t>
      </w:r>
      <w:r>
        <w:rPr>
          <w:rFonts w:hint="eastAsia" w:ascii="仿宋_GB2312" w:hAnsi="仿宋_GB2312" w:eastAsia="仿宋_GB2312" w:cs="仿宋_GB2312"/>
          <w:color w:val="000000"/>
          <w:sz w:val="32"/>
          <w:szCs w:val="32"/>
        </w:rPr>
        <w:t>包括为实施该项目实际发生的</w:t>
      </w:r>
      <w:r>
        <w:rPr>
          <w:rFonts w:hint="eastAsia" w:ascii="仿宋_GB2312" w:hAnsi="仿宋_GB2312" w:eastAsia="仿宋_GB2312" w:cs="仿宋_GB2312"/>
          <w:sz w:val="32"/>
          <w:szCs w:val="32"/>
        </w:rPr>
        <w:t>硬件设备购置、软件购置、系统集成和运营维护、建筑工程、委托开发、知识产权、设计咨询、宣传推广、国际交流合作等方面的费用。其中，建筑工程费用仅限用于创建高端体验店、高级定制店、跨界融合店等，且不超过项目总投入的30%；设计咨询等人员投入不超过项目总投入的30%；宣传推广投入不超过项目总投入的30%。</w:t>
      </w:r>
    </w:p>
    <w:p>
      <w:pPr>
        <w:spacing w:line="560" w:lineRule="exact"/>
        <w:ind w:firstLine="640" w:firstLineChars="200"/>
      </w:pPr>
      <w:r>
        <w:rPr>
          <w:rFonts w:hint="eastAsia" w:ascii="仿宋_GB2312" w:hAnsi="仿宋_GB2312" w:eastAsia="仿宋_GB2312" w:cs="仿宋_GB2312"/>
          <w:sz w:val="32"/>
          <w:szCs w:val="32"/>
        </w:rPr>
        <w:t>3.产业支撑体系项目。</w:t>
      </w:r>
    </w:p>
    <w:p>
      <w:pPr>
        <w:spacing w:line="560" w:lineRule="exact"/>
        <w:ind w:firstLine="640"/>
      </w:pPr>
      <w:r>
        <w:rPr>
          <w:rFonts w:hint="eastAsia" w:ascii="仿宋_GB2312" w:hAnsi="仿宋_GB2312" w:eastAsia="仿宋_GB2312" w:cs="仿宋_GB2312"/>
          <w:sz w:val="32"/>
          <w:szCs w:val="32"/>
        </w:rPr>
        <w:t>事后资助，按不超过项目实际总投入的50%给予资助，最高不超过500万元。项目总投入</w:t>
      </w:r>
      <w:r>
        <w:rPr>
          <w:rFonts w:hint="eastAsia" w:ascii="仿宋_GB2312" w:hAnsi="仿宋_GB2312" w:eastAsia="仿宋_GB2312" w:cs="仿宋_GB2312"/>
          <w:color w:val="000000"/>
          <w:sz w:val="32"/>
          <w:szCs w:val="32"/>
        </w:rPr>
        <w:t>包括为实施该项目实际发生的</w:t>
      </w:r>
      <w:r>
        <w:rPr>
          <w:rFonts w:hint="eastAsia" w:ascii="仿宋_GB2312" w:hAnsi="仿宋_GB2312" w:eastAsia="仿宋_GB2312" w:cs="仿宋_GB2312"/>
          <w:sz w:val="32"/>
          <w:szCs w:val="32"/>
        </w:rPr>
        <w:t>硬件设备购置、软件购置和运营维护、委托开发、知识产权、专家咨询、检验检测、标准认证、国际交流合作等方面的投入。其中，专家咨询等人员投入不超过项目总投入的30%。</w:t>
      </w:r>
    </w:p>
    <w:p>
      <w:pPr>
        <w:spacing w:line="560" w:lineRule="exact"/>
        <w:ind w:firstLine="640" w:firstLineChars="200"/>
      </w:pPr>
      <w:r>
        <w:rPr>
          <w:rFonts w:hint="eastAsia" w:ascii="仿宋_GB2312" w:hAnsi="仿宋_GB2312" w:eastAsia="仿宋_GB2312" w:cs="仿宋_GB2312"/>
          <w:sz w:val="32"/>
          <w:szCs w:val="32"/>
        </w:rPr>
        <w:t>4.行业重大活动。</w:t>
      </w:r>
    </w:p>
    <w:p>
      <w:pPr>
        <w:spacing w:line="560" w:lineRule="exact"/>
        <w:ind w:firstLine="640" w:firstLineChars="200"/>
      </w:pPr>
      <w:r>
        <w:rPr>
          <w:rFonts w:hint="eastAsia" w:ascii="仿宋_GB2312" w:hAnsi="仿宋_GB2312" w:eastAsia="仿宋_GB2312" w:cs="仿宋_GB2312"/>
          <w:sz w:val="32"/>
          <w:szCs w:val="32"/>
        </w:rPr>
        <w:t>事后资助，按不超过项目实际总投入的50%给予资助，最高不超过500万元。项目总投入</w:t>
      </w:r>
      <w:r>
        <w:rPr>
          <w:rFonts w:hint="eastAsia" w:ascii="仿宋_GB2312" w:hAnsi="仿宋_GB2312" w:eastAsia="仿宋_GB2312" w:cs="仿宋_GB2312"/>
          <w:color w:val="000000"/>
          <w:sz w:val="32"/>
          <w:szCs w:val="32"/>
        </w:rPr>
        <w:t>包括为实施该项目实际发生的</w:t>
      </w:r>
      <w:r>
        <w:rPr>
          <w:rFonts w:hint="eastAsia" w:ascii="仿宋_GB2312" w:hAnsi="仿宋_GB2312" w:eastAsia="仿宋_GB2312" w:cs="仿宋_GB2312"/>
          <w:sz w:val="32"/>
          <w:szCs w:val="32"/>
        </w:rPr>
        <w:t>场地租赁和搭建、策划、设备租赁、设计制作、专家咨询、嘉宾邀请、翻译、宣传推广等方面的投入。其中，专家咨询、嘉宾邀请、翻译等人员投入不超过项目总投入的30%，宣传推广投入不超过项目总投入的30%。</w:t>
      </w:r>
    </w:p>
    <w:p>
      <w:pPr>
        <w:spacing w:line="560" w:lineRule="exact"/>
        <w:ind w:firstLine="640" w:firstLineChars="200"/>
      </w:pPr>
      <w:r>
        <w:rPr>
          <w:rFonts w:hint="eastAsia" w:ascii="仿宋_GB2312" w:hAnsi="仿宋_GB2312" w:eastAsia="仿宋_GB2312" w:cs="仿宋_GB2312"/>
          <w:sz w:val="32"/>
          <w:szCs w:val="32"/>
        </w:rPr>
        <w:t>5.国际化拓展项目。</w:t>
      </w:r>
    </w:p>
    <w:p>
      <w:pPr>
        <w:pStyle w:val="3"/>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事后奖励，对企业在海外商业街区设立自主品牌专卖店，自设立起持续经营3年以上的，给予100万元的财政资金奖励。</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四、申报条件</w:t>
      </w:r>
    </w:p>
    <w:p>
      <w:p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申报条件由基础申报条件和专项申报条件两部分组成。</w:t>
      </w:r>
      <w:r>
        <w:rPr>
          <w:rFonts w:hint="eastAsia" w:ascii="仿宋_GB2312" w:hAnsi="仿宋_GB2312" w:eastAsia="仿宋_GB2312" w:cs="仿宋_GB2312"/>
          <w:b/>
          <w:bCs/>
          <w:color w:val="000000"/>
          <w:sz w:val="32"/>
          <w:szCs w:val="32"/>
          <w:shd w:val="clear" w:color="auto" w:fill="FFFFFF"/>
        </w:rPr>
        <w:t>基础申报条件</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（一）项目单位是在深圳市辖区（含深汕特别合作区，下同）依法注册的具有独立法人资格的时尚产业领域及直接服务于时尚产业的企事业单位、社会组织等；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（二）项目单位未违反国家省市联合惩戒政策和制度规定，没有被列为失信联合惩戒对象；</w:t>
      </w:r>
    </w:p>
    <w:p>
      <w:pPr>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项目单位对申报材料的真实性、合法性和完整性负责，不得弄虚作假、套取、骗取专项资金；</w:t>
      </w:r>
    </w:p>
    <w:p>
      <w:pPr>
        <w:pStyle w:val="3"/>
        <w:jc w:val="left"/>
      </w:pPr>
      <w:r>
        <w:rPr>
          <w:rFonts w:hint="eastAsia" w:ascii="仿宋_GB2312" w:hAnsi="仿宋_GB2312" w:eastAsia="仿宋_GB2312" w:cs="仿宋_GB2312"/>
          <w:sz w:val="32"/>
        </w:rPr>
        <w:t>（四）申报单位提交的生产经营数据应与报送市统计部门的数据一致；</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项目单位不得以同一事项重复申报或者多头申报市级专项资金</w:t>
      </w:r>
      <w:r>
        <w:rPr>
          <w:rFonts w:hint="eastAsia" w:ascii="仿宋_GB2312" w:hAnsi="仿宋_GB2312" w:eastAsia="仿宋_GB2312" w:cs="仿宋_GB2312"/>
          <w:sz w:val="32"/>
          <w:szCs w:val="32"/>
        </w:rPr>
        <w:t>，同一项目因政策允许可申报多项专项资金的，应当在申报材料中予以明确；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（六）法律、法规、规章和上级行政机关规范性文件规定的其他条件。</w:t>
      </w:r>
    </w:p>
    <w:p>
      <w:pPr>
        <w:pStyle w:val="3"/>
        <w:ind w:firstLine="643" w:firstLineChars="200"/>
        <w:jc w:val="both"/>
        <w:rPr>
          <w:rFonts w:eastAsia="仿宋_GB2312"/>
        </w:rPr>
      </w:pPr>
      <w:r>
        <w:rPr>
          <w:rFonts w:hint="eastAsia" w:ascii="仿宋_GB2312" w:hAnsi="仿宋_GB2312" w:eastAsia="仿宋_GB2312" w:cs="仿宋_GB2312"/>
          <w:b/>
          <w:bCs/>
          <w:sz w:val="32"/>
        </w:rPr>
        <w:t>专项申报条件：</w:t>
      </w:r>
    </w:p>
    <w:p>
      <w:pPr>
        <w:spacing w:line="560" w:lineRule="exact"/>
        <w:ind w:firstLine="643" w:firstLineChars="200"/>
      </w:pPr>
      <w:r>
        <w:rPr>
          <w:rFonts w:hint="eastAsia" w:ascii="仿宋_GB2312" w:hAnsi="仿宋_GB2312" w:eastAsia="仿宋_GB2312" w:cs="仿宋_GB2312"/>
          <w:b/>
          <w:bCs/>
          <w:sz w:val="32"/>
          <w:szCs w:val="32"/>
        </w:rPr>
        <w:t>（一）关键技术与核心零部件攻关项目。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1.申报项目的实施地在深圳市；</w:t>
      </w:r>
    </w:p>
    <w:p>
      <w:pPr>
        <w:spacing w:line="56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2.项目应为2017年10月1日后开始建设，并于2020年9月30日前建设完成。</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3项目单位成立运营3年以上，建立了规范的财务会计管理制度；</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4.项目单位具有较强的研发基础和条件；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5.项目具有创新性和先进性，主要技术指标、工艺参数和产品性能功能，居国内领先水平或达到国际先进水平，可填补我市时尚产业链关键技术或核心零部件缺失环节或可替代进口；</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6.项目已完成并获得与项目相关的专利、奖项、资质、认定等研发成果；</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7.项目成果（新材料、新技术、新工艺、新产品）已实现产业化。</w:t>
      </w:r>
    </w:p>
    <w:p>
      <w:pPr>
        <w:spacing w:line="560" w:lineRule="exact"/>
        <w:ind w:firstLine="643" w:firstLineChars="200"/>
      </w:pPr>
      <w:r>
        <w:rPr>
          <w:rFonts w:hint="eastAsia" w:ascii="仿宋_GB2312" w:hAnsi="仿宋_GB2312" w:eastAsia="仿宋_GB2312" w:cs="仿宋_GB2312"/>
          <w:b/>
          <w:bCs/>
          <w:sz w:val="32"/>
          <w:szCs w:val="32"/>
        </w:rPr>
        <w:t>（二）竞争力提升应用创新项目。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1.项目单位成立运营3年以上，建立了规范的财务会计管理制度；</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2.项目应为2018年1月1日后开始建设，并于2020年9月30日前建设完成。</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3.项目单位至少拥有一个有效注册商标；</w:t>
      </w:r>
    </w:p>
    <w:p>
      <w:pPr>
        <w:spacing w:line="560" w:lineRule="exact"/>
        <w:ind w:firstLine="640" w:firstLineChars="200"/>
        <w:rPr>
          <w:rFonts w:ascii="仿宋_GB2312" w:hAnsi="仿宋_GB2312" w:eastAsia="仿宋_GB2312" w:cs="仿宋_GB2312"/>
          <w:color w:val="FF0000"/>
          <w:sz w:val="32"/>
          <w:szCs w:val="32"/>
          <w:highlight w:val="yellow"/>
        </w:rPr>
      </w:pPr>
      <w:r>
        <w:rPr>
          <w:rFonts w:hint="eastAsia" w:ascii="仿宋_GB2312" w:hAnsi="仿宋_GB2312" w:eastAsia="仿宋_GB2312" w:cs="仿宋_GB2312"/>
          <w:sz w:val="32"/>
          <w:szCs w:val="32"/>
        </w:rPr>
        <w:t>4.项目具有较好的经济效益和社会效益，在产品销售额、利润率、生产效率及管理效能等方面均得到有效提升，具备较高的竞争优势。</w:t>
      </w:r>
    </w:p>
    <w:p>
      <w:pPr>
        <w:spacing w:line="560" w:lineRule="exact"/>
        <w:ind w:firstLine="643" w:firstLineChars="200"/>
      </w:pPr>
      <w:r>
        <w:rPr>
          <w:rFonts w:hint="eastAsia" w:ascii="仿宋_GB2312" w:hAnsi="仿宋_GB2312" w:eastAsia="仿宋_GB2312" w:cs="仿宋_GB2312"/>
          <w:b/>
          <w:bCs/>
          <w:sz w:val="32"/>
          <w:szCs w:val="32"/>
        </w:rPr>
        <w:t>（三）产业支撑体系项目。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1.申报项目的实施地在深圳市；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2.项目单位成立运营2年以上，建立了规范的财务会计管理制度；</w:t>
      </w:r>
    </w:p>
    <w:p>
      <w:pPr>
        <w:spacing w:line="560" w:lineRule="exact"/>
        <w:ind w:firstLine="640"/>
        <w:rPr>
          <w:b/>
          <w:bCs/>
        </w:rPr>
      </w:pPr>
      <w:r>
        <w:rPr>
          <w:rFonts w:hint="eastAsia" w:ascii="仿宋_GB2312" w:hAnsi="仿宋_GB2312" w:eastAsia="仿宋_GB2312" w:cs="仿宋_GB2312"/>
          <w:sz w:val="32"/>
          <w:szCs w:val="32"/>
        </w:rPr>
        <w:t>3.项目应为2017年10月1日后开始建设，并于2020年9月30日前建设完成。</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项目具有明确的发展方向和服务定位，属于我市时尚产业公共服务领域缺失或薄弱环节，有较大的市场需求和较好的发展前景；从事专业技术服务的人员不少于10人，其中大专及以上学历和中级及以上专业技术职称人员的比例不低于80%；场地面积不少于500平方米；提供公共服务的设备原值不少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00万元。</w:t>
      </w:r>
    </w:p>
    <w:p>
      <w:pPr>
        <w:spacing w:line="560" w:lineRule="exact"/>
        <w:ind w:firstLine="643" w:firstLineChars="200"/>
      </w:pPr>
      <w:r>
        <w:rPr>
          <w:rFonts w:hint="eastAsia" w:ascii="仿宋_GB2312" w:hAnsi="仿宋_GB2312" w:eastAsia="仿宋_GB2312" w:cs="仿宋_GB2312"/>
          <w:b/>
          <w:bCs/>
          <w:sz w:val="32"/>
          <w:szCs w:val="32"/>
        </w:rPr>
        <w:t>（四）行业重大活动。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1.申报项目的实施地在深圳市；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2.项目单位成立运营2年以上，具有规范的财务会计管理制度；</w:t>
      </w:r>
    </w:p>
    <w:p>
      <w:pPr>
        <w:pStyle w:val="3"/>
        <w:ind w:firstLine="640" w:firstLineChars="200"/>
        <w:jc w:val="both"/>
        <w:rPr>
          <w:rFonts w:eastAsia="仿宋_GB2312"/>
          <w:highlight w:val="yellow"/>
        </w:rPr>
      </w:pPr>
      <w:r>
        <w:rPr>
          <w:rFonts w:hint="eastAsia" w:ascii="仿宋_GB2312" w:hAnsi="仿宋_GB2312" w:eastAsia="仿宋_GB2312" w:cs="仿宋_GB2312"/>
          <w:sz w:val="32"/>
        </w:rPr>
        <w:t>3.应为2018年1月1日-2020年9月30日期间举办的活动；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活动具有较高的行业地位和较大的国际影响力，吸引的国际媒体数量不少于10家；大赛项目的国外参赛作品占比不低于10%或100件（套），展览项目的国外参展商比例不低于20%或50家，展会项目的场地面积不低于15000平方米，论坛项目邀请的国外嘉宾数量不少于5人。</w:t>
      </w:r>
    </w:p>
    <w:p>
      <w:pPr>
        <w:spacing w:line="560" w:lineRule="exact"/>
        <w:ind w:firstLine="643" w:firstLineChars="200"/>
      </w:pPr>
      <w:r>
        <w:rPr>
          <w:rFonts w:hint="eastAsia" w:ascii="仿宋_GB2312" w:hAnsi="仿宋_GB2312" w:eastAsia="仿宋_GB2312" w:cs="仿宋_GB2312"/>
          <w:b/>
          <w:bCs/>
          <w:sz w:val="32"/>
          <w:szCs w:val="32"/>
        </w:rPr>
        <w:t>（五）国际化拓展项目。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1.项目单位成立运营3年以上，建立了规范的财务会计管理制度；</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2.项目单位至少拥有一个有效注册商标，且注册地在深圳；</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3.项目单位在海外商业街区设立的专卖店已持续经营三年以上（因不可抗力暂停营业的情况除外）,经营时间按截至2020年9月30日开始计算，且经营状况良好，近三年未出现连续亏损；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4.海外设立的专卖店以经营销售自主品牌产品为主，且近三年自主品牌产品年均销售额不低于300万元，年均销售收入占总销售收入的60%以上；</w:t>
      </w:r>
    </w:p>
    <w:p>
      <w:pPr>
        <w:spacing w:line="560" w:lineRule="exact"/>
        <w:ind w:firstLine="640" w:firstLineChars="200"/>
        <w:rPr>
          <w:rFonts w:ascii="黑体" w:hAnsi="宋体" w:eastAsia="黑体" w:cs="宋体"/>
          <w:bCs/>
          <w:kern w:val="0"/>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项目单位最多仅可获得本项目一次奖励</w:t>
      </w:r>
      <w:r>
        <w:rPr>
          <w:rFonts w:hint="eastAsia" w:ascii="仿宋_GB2312" w:hAnsi="仿宋_GB2312" w:eastAsia="仿宋_GB2312" w:cs="仿宋_GB2312"/>
          <w:sz w:val="32"/>
          <w:szCs w:val="32"/>
        </w:rPr>
        <w:t>。</w:t>
      </w:r>
    </w:p>
    <w:p>
      <w:pPr>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五、申请材料</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申请材料由基础申报材料、专项申报材料组成。</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基础申报材料：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（一）登录广东政务服务网--深圳市--市工业和信息化局--搜索申报事项名称“时尚产业高质量发展扶持计划”--选择申报具体项目类别，在线填报申请书，通过该系统打印的申请书纸质文件原件；</w:t>
      </w:r>
    </w:p>
    <w:p>
      <w:pPr>
        <w:widowControl/>
        <w:spacing w:line="560" w:lineRule="exact"/>
        <w:ind w:firstLine="640" w:firstLineChars="200"/>
        <w:rPr>
          <w:rFonts w:ascii="Calibri" w:hAnsi="Calibri" w:eastAsia="仿宋_GB2312"/>
          <w:color w:val="000000"/>
          <w:szCs w:val="24"/>
        </w:rPr>
      </w:pPr>
      <w:r>
        <w:rPr>
          <w:rFonts w:hint="eastAsia" w:ascii="仿宋_GB2312" w:hAnsi="Calibri" w:eastAsia="仿宋_GB2312" w:cs="仿宋_GB2312"/>
          <w:color w:val="000000"/>
          <w:kern w:val="0"/>
          <w:sz w:val="32"/>
          <w:szCs w:val="32"/>
        </w:rPr>
        <w:t>（二）组织机构代码证复印件（事业单位提供）；商事主体登记或民办非企业单位登记证书复印件；《深汕特别合作区企业审核意见书》原件（仅我市企业在深汕特别合作区投资控股的企业提供）；</w:t>
      </w:r>
    </w:p>
    <w:p>
      <w:pPr>
        <w:widowControl/>
        <w:spacing w:line="560" w:lineRule="exact"/>
        <w:ind w:firstLine="640" w:firstLineChars="20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（三）法定代表人身份证复印件；</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Calibri" w:eastAsia="仿宋_GB2312" w:cs="仿宋_GB2312"/>
          <w:color w:val="000000"/>
          <w:kern w:val="0"/>
          <w:sz w:val="32"/>
          <w:szCs w:val="32"/>
        </w:rPr>
        <w:t>（四）税务部门提供的单位上年度完税证明复印件；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专项申报材料：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（一）关键技术与核心零部件攻关项目。</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1.项目实施方案及总结报告；</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2.经会计师事务所审计的近三年财务报告（17年、18年、19年），由企业法人签字的单位财务决算报表（2020年上半年）复印件；</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项目所需的人员、设施、场地、资质等主要条件保障的资料</w:t>
      </w:r>
      <w:r>
        <w:rPr>
          <w:rFonts w:hint="eastAsia" w:ascii="仿宋_GB2312" w:hAnsi="Calibri" w:eastAsia="仿宋_GB2312"/>
          <w:sz w:val="32"/>
          <w:szCs w:val="32"/>
        </w:rPr>
        <w:t>（如项目组成员学历、专业、职务、承担工作及工作量、</w:t>
      </w:r>
      <w:r>
        <w:rPr>
          <w:rFonts w:hint="eastAsia" w:ascii="仿宋_GB2312" w:hAnsi="仿宋_GB2312" w:eastAsia="仿宋_GB2312" w:cs="仿宋_GB2312"/>
          <w:sz w:val="32"/>
          <w:szCs w:val="32"/>
        </w:rPr>
        <w:t>专技资格证书、职业资格证书、</w:t>
      </w:r>
      <w:r>
        <w:rPr>
          <w:rFonts w:hint="eastAsia" w:ascii="仿宋_GB2312" w:hAnsi="Calibri" w:eastAsia="仿宋_GB2312"/>
          <w:sz w:val="32"/>
          <w:szCs w:val="32"/>
        </w:rPr>
        <w:t>社保缴纳证明等；</w:t>
      </w:r>
      <w:r>
        <w:rPr>
          <w:rFonts w:hint="eastAsia" w:ascii="仿宋_GB2312" w:hAnsi="仿宋_GB2312" w:eastAsia="仿宋_GB2312" w:cs="仿宋_GB2312"/>
          <w:sz w:val="32"/>
          <w:szCs w:val="32"/>
        </w:rPr>
        <w:t>研发场所房产证明或租赁证明复印件等证明材料；</w:t>
      </w:r>
      <w:r>
        <w:rPr>
          <w:rFonts w:hint="eastAsia" w:ascii="仿宋_GB2312" w:eastAsia="仿宋_GB2312"/>
          <w:sz w:val="32"/>
          <w:szCs w:val="32"/>
        </w:rPr>
        <w:t>项目单位拥有的资质、认定等情况及证明材料复印件；项目单位承担国家、省市重点建设项目情况；</w:t>
      </w:r>
      <w:r>
        <w:rPr>
          <w:rFonts w:hint="eastAsia" w:ascii="仿宋_GB2312" w:hAnsi="Calibri" w:eastAsia="仿宋_GB2312"/>
          <w:sz w:val="32"/>
          <w:szCs w:val="32"/>
        </w:rPr>
        <w:t>）</w:t>
      </w:r>
      <w:r>
        <w:rPr>
          <w:rFonts w:hint="eastAsia" w:ascii="仿宋_GB2312" w:eastAsia="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4.与项目相关的知识产权证，查新报告，检测报告，获奖证书，国家、省批复文件、合作协议等复印件；</w:t>
      </w:r>
    </w:p>
    <w:p>
      <w:pPr>
        <w:pStyle w:val="2"/>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5.项目已投入资金的主要证明材料复印件（如合同、发票等）；</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6.项目成果产业化证明材料（销售合同、发票等）复印件。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（二）竞争力提升应用创新项目。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1.项目实施方案及总结报告；</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2.经会计师事务所审计的近两年财务报告（18年、19年），由企业法人签字的单位财务决算报表（2020年上半年）复印件；</w:t>
      </w:r>
    </w:p>
    <w:p>
      <w:pPr>
        <w:pStyle w:val="3"/>
        <w:ind w:firstLine="640" w:firstLineChars="200"/>
        <w:jc w:val="both"/>
        <w:rPr>
          <w:rFonts w:ascii="仿宋_GB2312" w:hAnsi="仿宋_GB2312" w:eastAsia="仿宋_GB2312" w:cs="仿宋_GB2312"/>
          <w:kern w:val="2"/>
          <w:sz w:val="32"/>
        </w:rPr>
      </w:pPr>
      <w:r>
        <w:rPr>
          <w:rFonts w:hint="eastAsia" w:ascii="仿宋_GB2312" w:hAnsi="仿宋_GB2312" w:eastAsia="仿宋_GB2312" w:cs="仿宋_GB2312"/>
          <w:kern w:val="2"/>
          <w:sz w:val="32"/>
        </w:rPr>
        <w:t>3.项目单位获得的注册商标复印件；</w:t>
      </w:r>
    </w:p>
    <w:p>
      <w:pPr>
        <w:pStyle w:val="3"/>
        <w:ind w:firstLine="640" w:firstLineChars="200"/>
        <w:jc w:val="both"/>
        <w:rPr>
          <w:rFonts w:ascii="仿宋_GB2312" w:hAnsi="仿宋_GB2312" w:eastAsia="仿宋_GB2312" w:cs="仿宋_GB2312"/>
          <w:kern w:val="2"/>
          <w:sz w:val="32"/>
        </w:rPr>
      </w:pPr>
      <w:r>
        <w:rPr>
          <w:rFonts w:hint="eastAsia" w:ascii="仿宋_GB2312" w:hAnsi="仿宋_GB2312" w:eastAsia="仿宋_GB2312" w:cs="仿宋_GB2312"/>
          <w:kern w:val="2"/>
          <w:sz w:val="32"/>
        </w:rPr>
        <w:t>4.项目已投入资金的主要证明材料复印件（如合同、发票等）；</w:t>
      </w:r>
    </w:p>
    <w:p>
      <w:pPr>
        <w:pStyle w:val="3"/>
        <w:ind w:firstLine="640"/>
        <w:jc w:val="both"/>
        <w:rPr>
          <w:rFonts w:ascii="仿宋_GB2312" w:hAnsi="仿宋_GB2312" w:eastAsia="仿宋_GB2312" w:cs="仿宋_GB2312"/>
          <w:kern w:val="2"/>
          <w:sz w:val="32"/>
        </w:rPr>
      </w:pPr>
      <w:r>
        <w:rPr>
          <w:rFonts w:hint="eastAsia" w:ascii="仿宋_GB2312" w:hAnsi="仿宋_GB2312" w:eastAsia="仿宋_GB2312" w:cs="仿宋_GB2312"/>
          <w:sz w:val="32"/>
        </w:rPr>
        <w:t>5.企业竞争力提升的证明材料复印件（如产品行业占有率、产品销售情况、利润率、生产效率、管理效能提升的证明材料等）</w:t>
      </w:r>
      <w:r>
        <w:rPr>
          <w:rFonts w:hint="eastAsia" w:ascii="仿宋_GB2312" w:hAnsi="仿宋_GB2312" w:eastAsia="仿宋_GB2312" w:cs="仿宋_GB2312"/>
          <w:kern w:val="2"/>
          <w:sz w:val="32"/>
        </w:rPr>
        <w:t>。</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（三）产业支撑体系项目。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1.实施方案及总结报告；</w:t>
      </w:r>
    </w:p>
    <w:p>
      <w:pPr>
        <w:pStyle w:val="2"/>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w:t>
      </w:r>
      <w:r>
        <w:rPr>
          <w:rFonts w:hint="eastAsia" w:ascii="仿宋_GB2312" w:eastAsia="仿宋_GB2312"/>
          <w:sz w:val="32"/>
          <w:szCs w:val="32"/>
        </w:rPr>
        <w:t>经会计师事务所审计的近三年财务报告（17年、18年、19年），由企业法人签字的单位财务决算报表（2020年上半年）复印件；</w:t>
      </w:r>
    </w:p>
    <w:p>
      <w:pPr>
        <w:pStyle w:val="3"/>
        <w:ind w:firstLine="640" w:firstLineChars="200"/>
        <w:jc w:val="both"/>
        <w:rPr>
          <w:rFonts w:ascii="仿宋_GB2312" w:hAnsi="仿宋_GB2312" w:eastAsia="仿宋_GB2312" w:cs="仿宋_GB2312"/>
          <w:kern w:val="2"/>
          <w:sz w:val="32"/>
        </w:rPr>
      </w:pPr>
      <w:r>
        <w:rPr>
          <w:rFonts w:hint="eastAsia" w:ascii="仿宋_GB2312" w:hAnsi="Calibri" w:eastAsia="仿宋_GB2312"/>
          <w:sz w:val="32"/>
        </w:rPr>
        <w:t>3.取得相关经营资质的文件或证明材料（如有国家、省市有关平台项目批复文件，请提供）、合作协议等材料复印件；</w:t>
      </w:r>
    </w:p>
    <w:p>
      <w:pPr>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4.平台为</w:t>
      </w:r>
      <w:r>
        <w:rPr>
          <w:rFonts w:hint="eastAsia" w:ascii="仿宋_GB2312" w:hAnsi="宋体" w:eastAsia="仿宋_GB2312"/>
          <w:sz w:val="32"/>
          <w:szCs w:val="32"/>
        </w:rPr>
        <w:t>我市时尚产业领域的企业</w:t>
      </w:r>
      <w:r>
        <w:rPr>
          <w:rFonts w:hint="eastAsia" w:ascii="仿宋_GB2312" w:hAnsi="Calibri" w:eastAsia="仿宋_GB2312"/>
          <w:sz w:val="32"/>
          <w:szCs w:val="32"/>
        </w:rPr>
        <w:t>提供公共服务的企业名单、合同复印件、发票复印件或相关证明材料复印件；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Calibri" w:eastAsia="仿宋_GB2312"/>
          <w:sz w:val="32"/>
          <w:szCs w:val="32"/>
        </w:rPr>
        <w:t>5.平台拥有的场地、基础设施、服务设备、专业技术和管理人才队伍证明材料（如</w:t>
      </w:r>
      <w:r>
        <w:rPr>
          <w:rFonts w:hint="eastAsia" w:ascii="仿宋_GB2312" w:hAnsi="仿宋_GB2312" w:eastAsia="仿宋_GB2312" w:cs="仿宋_GB2312"/>
          <w:sz w:val="32"/>
          <w:szCs w:val="32"/>
        </w:rPr>
        <w:t>工作场所房产证明或租赁证明复印件；</w:t>
      </w:r>
      <w:r>
        <w:rPr>
          <w:rFonts w:hint="eastAsia" w:ascii="仿宋_GB2312" w:hAnsi="Calibri" w:eastAsia="仿宋_GB2312"/>
          <w:sz w:val="32"/>
          <w:szCs w:val="32"/>
        </w:rPr>
        <w:t>设备购买凭证；专职技术服务人员学历、职称等基本情况表以及学历证书、职称证书等佐证材料、社会保险单位缴交明细表复印件等）；</w:t>
      </w:r>
    </w:p>
    <w:p>
      <w:pPr>
        <w:pStyle w:val="3"/>
        <w:ind w:firstLine="640" w:firstLineChars="200"/>
        <w:jc w:val="both"/>
        <w:rPr>
          <w:rFonts w:ascii="仿宋_GB2312" w:hAnsi="仿宋_GB2312" w:eastAsia="仿宋_GB2312" w:cs="仿宋_GB2312"/>
          <w:kern w:val="2"/>
          <w:sz w:val="32"/>
        </w:rPr>
      </w:pPr>
      <w:r>
        <w:rPr>
          <w:rFonts w:hint="eastAsia" w:ascii="仿宋_GB2312" w:hAnsi="仿宋_GB2312" w:eastAsia="仿宋_GB2312" w:cs="仿宋_GB2312"/>
          <w:kern w:val="2"/>
          <w:sz w:val="32"/>
        </w:rPr>
        <w:t>6.平台已投入资金的主要证明材料复印件（如合同、发票等）。</w:t>
      </w:r>
    </w:p>
    <w:p>
      <w:pPr>
        <w:spacing w:line="560" w:lineRule="exact"/>
        <w:ind w:firstLine="643" w:firstLineChars="200"/>
      </w:pPr>
      <w:r>
        <w:rPr>
          <w:rFonts w:hint="eastAsia" w:ascii="仿宋_GB2312" w:hAnsi="仿宋_GB2312" w:eastAsia="仿宋_GB2312" w:cs="仿宋_GB2312"/>
          <w:b/>
          <w:bCs/>
          <w:sz w:val="32"/>
          <w:szCs w:val="32"/>
        </w:rPr>
        <w:t>（四）行业重大活动。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1.实施方案及总结报告；</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经会计师事务所审计的近两年财务报告（18年、19年），由企业法人签字的单位财务决算报表（2020年上半年）复印件；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3.活动已投入资金的主要证明材料复印件（如合同、发票等）；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4.活动佐证材料（如媒体报道材料、设计大赛参赛作品资料、展会参展商资料、展会场地证明材料、邀请嘉宾资料等）。</w:t>
      </w:r>
    </w:p>
    <w:p>
      <w:pPr>
        <w:spacing w:line="560" w:lineRule="exact"/>
        <w:ind w:firstLine="643" w:firstLineChars="200"/>
      </w:pPr>
      <w:r>
        <w:rPr>
          <w:rFonts w:hint="eastAsia" w:ascii="仿宋_GB2312" w:hAnsi="仿宋_GB2312" w:eastAsia="仿宋_GB2312" w:cs="仿宋_GB2312"/>
          <w:b/>
          <w:bCs/>
          <w:sz w:val="32"/>
          <w:szCs w:val="32"/>
        </w:rPr>
        <w:t>（五）国际化拓展项目。</w:t>
      </w:r>
    </w:p>
    <w:p>
      <w:pPr>
        <w:pStyle w:val="3"/>
        <w:ind w:firstLine="640" w:firstLineChars="200"/>
        <w:jc w:val="left"/>
        <w:rPr>
          <w:rFonts w:ascii="仿宋_GB2312" w:hAnsi="仿宋_GB2312" w:eastAsia="仿宋_GB2312" w:cs="仿宋_GB2312"/>
          <w:sz w:val="32"/>
        </w:rPr>
      </w:pPr>
      <w:r>
        <w:rPr>
          <w:rFonts w:hint="eastAsia" w:ascii="仿宋_GB2312" w:hAnsi="仿宋_GB2312" w:eastAsia="仿宋_GB2312" w:cs="仿宋_GB2312"/>
          <w:kern w:val="2"/>
          <w:sz w:val="32"/>
        </w:rPr>
        <w:t>1.项目单位获得的注册商标复印件</w:t>
      </w:r>
      <w:r>
        <w:rPr>
          <w:rFonts w:hint="eastAsia" w:ascii="仿宋_GB2312" w:hAnsi="仿宋_GB2312" w:eastAsia="仿宋_GB2312" w:cs="仿宋_GB2312"/>
          <w:sz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经会计师事务所审计的项目单位近三年财务报告（17年、18年、19年），由企业法人签字的单位财务决算报表（2020年上半年）复印件；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3.项目已投入资金的主要证明材料复印件（如合同、发票等）；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4.由申请单位委托具有审计资质的国外审计机构出具的项目专项审计报告（含中文版），审计内容主要包括海外设立的专卖店近三年的财务报表，经营情况，自主品牌占有率和销售情况等；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5.海外设立的专卖店场所房产证明或租赁证明复印件等证明材料；</w:t>
      </w:r>
    </w:p>
    <w:p>
      <w:pPr>
        <w:pStyle w:val="3"/>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6.海外设立的专卖店产品销售情况证明材料（包括销售订单等）。</w:t>
      </w:r>
    </w:p>
    <w:p>
      <w:pPr>
        <w:pStyle w:val="3"/>
        <w:ind w:firstLine="643" w:firstLineChars="200"/>
        <w:jc w:val="left"/>
        <w:rPr>
          <w:rFonts w:ascii="仿宋_GB2312" w:hAnsi="仿宋_GB2312" w:eastAsia="仿宋_GB2312" w:cs="仿宋_GB2312"/>
          <w:b/>
          <w:bCs/>
          <w:sz w:val="32"/>
        </w:rPr>
      </w:pPr>
      <w:r>
        <w:rPr>
          <w:rFonts w:hint="eastAsia" w:ascii="仿宋_GB2312" w:hAnsi="仿宋_GB2312" w:eastAsia="仿宋_GB2312" w:cs="仿宋_GB2312"/>
          <w:b/>
          <w:bCs/>
          <w:sz w:val="32"/>
        </w:rPr>
        <w:t>以上材料均需加盖申报单位印章，多页的还需加盖骑缝印章；一式两份，A4纸正反面打印/复印，非空白页（含封面）需连续编写页码，装订成册（胶装）。</w:t>
      </w:r>
    </w:p>
    <w:p>
      <w:pPr>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六、申请表格</w:t>
      </w:r>
    </w:p>
    <w:p>
      <w:pPr>
        <w:wordWrap w:val="0"/>
        <w:topLinePunct/>
        <w:spacing w:line="560" w:lineRule="exact"/>
        <w:ind w:firstLine="640" w:firstLineChars="200"/>
        <w:rPr>
          <w:rFonts w:ascii="仿宋_GB2312" w:hAnsi="宋体" w:eastAsia="仿宋_GB2312" w:cs="仿宋_GB2312"/>
          <w:bCs/>
          <w:color w:val="000000"/>
          <w:sz w:val="32"/>
          <w:szCs w:val="32"/>
        </w:rPr>
      </w:pPr>
      <w:r>
        <w:rPr>
          <w:rFonts w:hint="eastAsia" w:ascii="仿宋_GB2312" w:hAnsi="宋体" w:eastAsia="仿宋_GB2312" w:cs="仿宋_GB2312"/>
          <w:bCs/>
          <w:color w:val="000000"/>
          <w:sz w:val="32"/>
          <w:szCs w:val="32"/>
        </w:rPr>
        <w:t>登录广东政务服务网--深圳市--市工业和信息化局--搜索申报事项名称“时尚产业高质量发展扶持计划”--选择申报具体项目类别，在线填报。</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七、业务受理</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（一）受理机关：深圳市工业和信息化局。</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（二）受理时间：</w:t>
      </w:r>
    </w:p>
    <w:p>
      <w:pPr>
        <w:adjustRightIn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1.网络填报受理时间：</w:t>
      </w:r>
      <w:r>
        <w:rPr>
          <w:rFonts w:hint="eastAsia" w:ascii="仿宋_GB2312" w:hAnsi="Calibri" w:eastAsia="仿宋_GB2312"/>
          <w:b/>
          <w:bCs/>
          <w:color w:val="000000"/>
          <w:sz w:val="32"/>
          <w:szCs w:val="32"/>
        </w:rPr>
        <w:t>2020年10月26日</w:t>
      </w:r>
      <w:r>
        <w:rPr>
          <w:rFonts w:hint="eastAsia" w:ascii="仿宋_GB2312" w:hAnsi="Calibri" w:eastAsia="仿宋_GB2312"/>
          <w:color w:val="000000"/>
          <w:sz w:val="32"/>
          <w:szCs w:val="32"/>
        </w:rPr>
        <w:t>至 2020年10月30日17时整。（注：超过网络填报受理的截止时间，不再受理新提交申请。网络填报受理截止前已在线提交申请，但后经预审被退回修改的，可于书面材料受理截止前再次提交修改后的材料进行预审，预审通过后方可按时向行政服务大厅提交纸质申请材料。因今年网络填报时间短且申报企业多，建议可参照申请书的样表事先填好并准备相应材料，待系统开放后及时</w:t>
      </w:r>
      <w:bookmarkStart w:id="0" w:name="_GoBack"/>
      <w:bookmarkEnd w:id="0"/>
      <w:r>
        <w:rPr>
          <w:rFonts w:hint="eastAsia" w:ascii="仿宋_GB2312" w:hAnsi="Calibri" w:eastAsia="仿宋_GB2312"/>
          <w:color w:val="000000"/>
          <w:sz w:val="32"/>
          <w:szCs w:val="32"/>
        </w:rPr>
        <w:t>在系统中录入并尽早提交预审。）</w:t>
      </w:r>
    </w:p>
    <w:p>
      <w:pPr>
        <w:adjustRightIn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2.书面材料受理时间：2020年10月28日至2020年11月27日17时整。</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3.受理咨询电话：83988673、88101149。</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4.系统技术电话：</w:t>
      </w:r>
      <w:r>
        <w:rPr>
          <w:rFonts w:hint="eastAsia" w:ascii="仿宋_GB2312" w:hAnsi="仿宋" w:eastAsia="仿宋_GB2312"/>
          <w:color w:val="000000"/>
          <w:sz w:val="32"/>
          <w:szCs w:val="32"/>
          <w:lang w:val="en-US" w:eastAsia="zh-CN"/>
        </w:rPr>
        <w:t>25331216</w:t>
      </w:r>
      <w:r>
        <w:rPr>
          <w:rFonts w:hint="eastAsia" w:ascii="仿宋_GB2312" w:hAnsi="仿宋" w:eastAsia="仿宋_GB2312"/>
          <w:color w:val="000000"/>
          <w:sz w:val="32"/>
          <w:szCs w:val="32"/>
        </w:rPr>
        <w:t>，8</w:t>
      </w:r>
      <w:r>
        <w:rPr>
          <w:rFonts w:hint="eastAsia" w:ascii="仿宋_GB2312" w:hAnsi="仿宋" w:eastAsia="仿宋_GB2312"/>
          <w:color w:val="000000"/>
          <w:sz w:val="32"/>
          <w:szCs w:val="32"/>
          <w:lang w:val="en-US" w:eastAsia="zh-CN"/>
        </w:rPr>
        <w:t>3257410</w:t>
      </w:r>
      <w:r>
        <w:rPr>
          <w:rFonts w:hint="eastAsia" w:ascii="仿宋_GB2312" w:hAnsi="仿宋" w:eastAsia="仿宋_GB2312"/>
          <w:color w:val="000000"/>
          <w:sz w:val="32"/>
          <w:szCs w:val="32"/>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kern w:val="0"/>
          <w:sz w:val="32"/>
          <w:szCs w:val="32"/>
        </w:rPr>
        <w:t>受理地点：</w:t>
      </w:r>
      <w:r>
        <w:rPr>
          <w:rFonts w:hint="eastAsia" w:ascii="仿宋_GB2312" w:hAnsi="仿宋_GB2312" w:eastAsia="仿宋_GB2312" w:cs="仿宋_GB2312"/>
          <w:sz w:val="32"/>
          <w:szCs w:val="32"/>
        </w:rPr>
        <w:t>深圳市福田区福中三路市民中心B区市行政服务大厅西厅综合窗口。</w:t>
      </w:r>
    </w:p>
    <w:p>
      <w:pPr>
        <w:pStyle w:val="2"/>
        <w:ind w:firstLine="640" w:firstLineChars="200"/>
      </w:pPr>
      <w:r>
        <w:rPr>
          <w:rFonts w:hint="eastAsia" w:ascii="仿宋_GB2312" w:hAnsi="仿宋_GB2312" w:eastAsia="仿宋_GB2312" w:cs="仿宋_GB2312"/>
          <w:sz w:val="32"/>
          <w:szCs w:val="32"/>
        </w:rPr>
        <w:t>为做好疫情防控，减少人员聚集，到深圳市行政服务大厅提交材料需提前预约。预约指南：“i深圳”APP 或关注“深圳市行政服务大厅”微信公众号。操作流程：【办事预约】或【预约取号】—【深圳市行政服务大厅西厅】。疫情期间，请按照预约时段，错峰提交材料。</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八、申请决定机关</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市工业和信息化局。</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九、办理流程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市工业和信息化局发布指南-申请人网上申报-申请人向市工业和信息化局会收文窗口提交申请材料-初审-专家评审、专项审计等环节-社会公示-市工业和信息化局下达项目资金资助计划-市工业和信息化局拨付资助经费。</w:t>
      </w:r>
    </w:p>
    <w:p>
      <w:pPr>
        <w:adjustRightInd w:val="0"/>
        <w:spacing w:line="560" w:lineRule="exact"/>
        <w:ind w:firstLine="640" w:firstLineChars="200"/>
        <w:rPr>
          <w:rFonts w:ascii="黑体" w:hAnsi="黑体" w:eastAsia="黑体"/>
          <w:b/>
          <w:color w:val="000000"/>
          <w:sz w:val="32"/>
          <w:szCs w:val="32"/>
        </w:rPr>
      </w:pPr>
      <w:r>
        <w:rPr>
          <w:rFonts w:hint="eastAsia" w:ascii="黑体" w:hAnsi="黑体" w:eastAsia="黑体"/>
          <w:bCs/>
          <w:color w:val="000000"/>
          <w:sz w:val="32"/>
          <w:szCs w:val="32"/>
        </w:rPr>
        <w:t>十、办理时限</w:t>
      </w:r>
    </w:p>
    <w:p>
      <w:pPr>
        <w:adjustRightIn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集中申报，分批处理。</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十一、证件及有效期限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证件：资金下达文件。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有效期限：申请人应当在收到批准文件之日起20天内，到市工业和信息化局办理资金拨付手续。</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十二、证件的法律效力</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申请人凭批准文件获得专项资金扶持。</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十三、收费</w:t>
      </w:r>
    </w:p>
    <w:p>
      <w:pPr>
        <w:spacing w:line="560" w:lineRule="exact"/>
        <w:ind w:firstLine="640" w:firstLineChars="200"/>
        <w:rPr>
          <w:rFonts w:ascii="黑体" w:hAnsi="黑体" w:eastAsia="黑体"/>
          <w:bCs/>
          <w:sz w:val="32"/>
          <w:szCs w:val="32"/>
        </w:rPr>
      </w:pPr>
      <w:r>
        <w:rPr>
          <w:rFonts w:hint="eastAsia" w:ascii="仿宋_GB2312" w:hAnsi="仿宋_GB2312" w:eastAsia="仿宋_GB2312" w:cs="仿宋_GB2312"/>
          <w:bCs/>
          <w:sz w:val="32"/>
          <w:szCs w:val="32"/>
        </w:rPr>
        <w:t>无。</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十四、年审或年检</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p>
    <w:p>
      <w:pPr>
        <w:pStyle w:val="12"/>
        <w:spacing w:line="560" w:lineRule="exact"/>
        <w:ind w:left="0" w:firstLine="0" w:firstLineChars="0"/>
      </w:pPr>
      <w:r>
        <w:rPr>
          <w:rFonts w:hint="eastAsia"/>
        </w:rPr>
        <w:t>附件1-1</w:t>
      </w:r>
    </w:p>
    <w:p>
      <w:pPr>
        <w:snapToGrid w:val="0"/>
        <w:spacing w:line="560" w:lineRule="exact"/>
        <w:rPr>
          <w:rFonts w:ascii="Calibri" w:hAnsi="Calibri"/>
          <w:sz w:val="28"/>
          <w:szCs w:val="28"/>
        </w:rPr>
      </w:pPr>
    </w:p>
    <w:p>
      <w:pPr>
        <w:pStyle w:val="3"/>
      </w:pPr>
      <w:r>
        <w:rPr>
          <w:rFonts w:hint="eastAsia" w:ascii="宋体" w:hAnsi="宋体"/>
          <w:bCs/>
          <w:szCs w:val="44"/>
        </w:rPr>
        <w:t>深圳</w:t>
      </w:r>
      <w:r>
        <w:rPr>
          <w:rFonts w:hint="eastAsia" w:hAnsi="宋体"/>
          <w:bCs/>
          <w:szCs w:val="44"/>
        </w:rPr>
        <w:t>市2021年</w:t>
      </w:r>
      <w:r>
        <w:rPr>
          <w:rFonts w:hint="eastAsia" w:cs="方正小标宋简体"/>
          <w:bCs/>
          <w:kern w:val="0"/>
          <w:szCs w:val="44"/>
        </w:rPr>
        <w:t>时尚产业高质量发展</w:t>
      </w:r>
      <w:r>
        <w:rPr>
          <w:rFonts w:cs="方正小标宋简体"/>
          <w:bCs/>
          <w:kern w:val="0"/>
          <w:szCs w:val="44"/>
        </w:rPr>
        <w:t>扶持计划</w:t>
      </w:r>
      <w:r>
        <w:rPr>
          <w:rFonts w:hint="eastAsia" w:ascii="宋体" w:hAnsi="宋体"/>
          <w:bCs/>
          <w:szCs w:val="44"/>
        </w:rPr>
        <w:t>——关键技术与核心零部件攻关项目</w:t>
      </w:r>
      <w:r>
        <w:rPr>
          <w:rFonts w:hint="eastAsia"/>
        </w:rPr>
        <w:t>实施方案及总结报告</w:t>
      </w: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tbl>
      <w:tblPr>
        <w:tblStyle w:val="10"/>
        <w:tblW w:w="8702" w:type="dxa"/>
        <w:jc w:val="center"/>
        <w:tblInd w:w="0" w:type="dxa"/>
        <w:tblLayout w:type="fixed"/>
        <w:tblCellMar>
          <w:top w:w="0" w:type="dxa"/>
          <w:left w:w="0" w:type="dxa"/>
          <w:bottom w:w="0" w:type="dxa"/>
          <w:right w:w="0" w:type="dxa"/>
        </w:tblCellMar>
      </w:tblPr>
      <w:tblGrid>
        <w:gridCol w:w="1436"/>
        <w:gridCol w:w="1795"/>
        <w:gridCol w:w="1062"/>
        <w:gridCol w:w="1643"/>
        <w:gridCol w:w="2766"/>
      </w:tblGrid>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项目名称：</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申报单位：</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spacing w:line="560" w:lineRule="exact"/>
              <w:ind w:firstLine="96"/>
              <w:jc w:val="right"/>
              <w:rPr>
                <w:rFonts w:ascii="Calibri" w:hAnsi="Calibri"/>
                <w:spacing w:val="-24"/>
                <w:sz w:val="24"/>
                <w:szCs w:val="24"/>
              </w:rPr>
            </w:pPr>
            <w:r>
              <w:rPr>
                <w:rFonts w:hint="eastAsia" w:ascii="黑体" w:hAnsi="黑体" w:eastAsia="黑体"/>
                <w:b/>
                <w:bCs/>
                <w:spacing w:val="-24"/>
                <w:sz w:val="24"/>
                <w:szCs w:val="24"/>
              </w:rPr>
              <w:t>项目负责人：</w:t>
            </w:r>
          </w:p>
        </w:tc>
        <w:tc>
          <w:tcPr>
            <w:tcW w:w="1795"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062"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r>
              <w:rPr>
                <w:rFonts w:hint="eastAsia" w:ascii="黑体" w:hAnsi="黑体" w:eastAsia="黑体"/>
                <w:b/>
                <w:bCs/>
                <w:sz w:val="24"/>
                <w:szCs w:val="24"/>
              </w:rPr>
              <w:t>（签名）</w:t>
            </w:r>
          </w:p>
        </w:tc>
        <w:tc>
          <w:tcPr>
            <w:tcW w:w="1643" w:type="dxa"/>
            <w:tcBorders>
              <w:top w:val="single" w:color="auto" w:sz="8" w:space="0"/>
              <w:left w:val="nil"/>
              <w:bottom w:val="nil"/>
              <w:right w:val="nil"/>
            </w:tcBorders>
            <w:tcMar>
              <w:top w:w="0" w:type="dxa"/>
              <w:left w:w="108" w:type="dxa"/>
              <w:bottom w:w="0" w:type="dxa"/>
              <w:right w:w="108" w:type="dxa"/>
            </w:tcMar>
            <w:vAlign w:val="bottom"/>
          </w:tcPr>
          <w:p>
            <w:pPr>
              <w:spacing w:line="560" w:lineRule="exact"/>
              <w:ind w:firstLine="120"/>
              <w:rPr>
                <w:rFonts w:ascii="Calibri" w:hAnsi="Calibri"/>
                <w:sz w:val="24"/>
                <w:szCs w:val="24"/>
                <w:u w:val="single"/>
              </w:rPr>
            </w:pPr>
            <w:r>
              <w:rPr>
                <w:rFonts w:hint="eastAsia" w:ascii="黑体" w:hAnsi="黑体" w:eastAsia="黑体"/>
                <w:b/>
                <w:bCs/>
                <w:sz w:val="24"/>
                <w:szCs w:val="24"/>
              </w:rPr>
              <w:t>办公固话：</w:t>
            </w:r>
          </w:p>
        </w:tc>
        <w:tc>
          <w:tcPr>
            <w:tcW w:w="2766"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p>
            <w:pPr>
              <w:spacing w:line="560" w:lineRule="exact"/>
              <w:rPr>
                <w:rFonts w:ascii="Calibri" w:hAnsi="Calibri"/>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wordWrap w:val="0"/>
              <w:spacing w:line="560" w:lineRule="exact"/>
              <w:ind w:firstLine="120"/>
              <w:jc w:val="right"/>
              <w:rPr>
                <w:rFonts w:ascii="黑体" w:hAnsi="黑体" w:eastAsia="黑体"/>
                <w:b/>
                <w:bCs/>
                <w:sz w:val="24"/>
                <w:szCs w:val="24"/>
              </w:rPr>
            </w:pPr>
            <w:r>
              <w:rPr>
                <w:rFonts w:hint="eastAsia" w:ascii="黑体" w:hAnsi="黑体" w:eastAsia="黑体"/>
                <w:b/>
                <w:bCs/>
                <w:sz w:val="24"/>
                <w:szCs w:val="24"/>
              </w:rPr>
              <w:t>移动电话：</w:t>
            </w:r>
          </w:p>
        </w:tc>
        <w:tc>
          <w:tcPr>
            <w:tcW w:w="2857" w:type="dxa"/>
            <w:gridSpan w:val="2"/>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643" w:type="dxa"/>
            <w:tcMar>
              <w:top w:w="0" w:type="dxa"/>
              <w:left w:w="108" w:type="dxa"/>
              <w:bottom w:w="0" w:type="dxa"/>
              <w:right w:w="108" w:type="dxa"/>
            </w:tcMar>
            <w:vAlign w:val="bottom"/>
          </w:tcPr>
          <w:p>
            <w:pPr>
              <w:spacing w:line="560" w:lineRule="exact"/>
              <w:ind w:firstLine="120"/>
              <w:rPr>
                <w:rFonts w:ascii="黑体" w:hAnsi="黑体" w:eastAsia="黑体"/>
                <w:b/>
                <w:bCs/>
                <w:sz w:val="24"/>
                <w:szCs w:val="24"/>
              </w:rPr>
            </w:pPr>
            <w:r>
              <w:rPr>
                <w:rFonts w:hint="eastAsia" w:ascii="黑体" w:hAnsi="黑体" w:eastAsia="黑体"/>
                <w:b/>
                <w:bCs/>
                <w:sz w:val="24"/>
                <w:szCs w:val="24"/>
              </w:rPr>
              <w:t>电子邮箱：</w:t>
            </w:r>
          </w:p>
        </w:tc>
        <w:tc>
          <w:tcPr>
            <w:tcW w:w="2766" w:type="dxa"/>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r>
    </w:tbl>
    <w:p>
      <w:pPr>
        <w:snapToGrid w:val="0"/>
        <w:spacing w:line="560" w:lineRule="exact"/>
        <w:jc w:val="center"/>
        <w:rPr>
          <w:rFonts w:ascii="黑体" w:hAnsi="黑体" w:eastAsia="黑体"/>
          <w:sz w:val="24"/>
          <w:szCs w:val="24"/>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pacing w:line="560" w:lineRule="exact"/>
        <w:jc w:val="center"/>
        <w:rPr>
          <w:rFonts w:ascii="仿宋_GB2312" w:hAnsi="Calibri"/>
          <w:b/>
        </w:rPr>
      </w:pPr>
      <w:r>
        <w:rPr>
          <w:rFonts w:hint="eastAsia" w:ascii="仿宋_GB2312" w:hAnsi="Calibri" w:eastAsia="仿宋_GB2312"/>
          <w:b/>
          <w:sz w:val="32"/>
        </w:rPr>
        <w:t>深圳市工业和信息化局</w:t>
      </w:r>
    </w:p>
    <w:p>
      <w:pPr>
        <w:spacing w:line="560" w:lineRule="exact"/>
        <w:jc w:val="center"/>
        <w:rPr>
          <w:rFonts w:ascii="宋体" w:hAnsi="宋体" w:eastAsia="方正小标宋简体"/>
          <w:bCs/>
          <w:kern w:val="44"/>
          <w:sz w:val="44"/>
          <w:szCs w:val="44"/>
        </w:rPr>
      </w:pPr>
      <w:r>
        <w:rPr>
          <w:rFonts w:hint="eastAsia" w:ascii="仿宋_GB2312" w:hAnsi="宋体" w:eastAsia="仿宋_GB2312"/>
          <w:b/>
          <w:sz w:val="32"/>
        </w:rPr>
        <w:t>二○二○年</w:t>
      </w:r>
    </w:p>
    <w:p>
      <w:pPr>
        <w:pStyle w:val="3"/>
      </w:pPr>
      <w:r>
        <w:br w:type="page"/>
      </w:r>
      <w:r>
        <w:rPr>
          <w:rFonts w:hint="eastAsia"/>
        </w:rPr>
        <w:t>实施方案及总结报告提纲</w:t>
      </w:r>
    </w:p>
    <w:p>
      <w:pPr>
        <w:spacing w:line="560" w:lineRule="exact"/>
        <w:jc w:val="center"/>
        <w:rPr>
          <w:rFonts w:ascii="方正小标宋简体" w:hAnsi="Calibri" w:eastAsia="方正小标宋简体"/>
          <w:b/>
          <w:sz w:val="44"/>
          <w:szCs w:val="44"/>
        </w:rPr>
      </w:pPr>
    </w:p>
    <w:p>
      <w:pPr>
        <w:pStyle w:val="2"/>
        <w:ind w:firstLine="643" w:firstLineChars="200"/>
      </w:pPr>
      <w:r>
        <w:rPr>
          <w:rFonts w:hint="eastAsia" w:ascii="仿宋_GB2312" w:eastAsia="仿宋_GB2312"/>
          <w:b/>
          <w:color w:val="FF0000"/>
          <w:sz w:val="32"/>
          <w:szCs w:val="32"/>
        </w:rPr>
        <w:t>实施方案是专家评审等工作的重要考核依据，请按要求认真填写。如因申报单位自身原因遗漏要点或表述不清，影响后续评分等工作，其后果由申报单位自行承担。</w:t>
      </w:r>
    </w:p>
    <w:p>
      <w:pPr>
        <w:snapToGrid w:val="0"/>
        <w:spacing w:line="560" w:lineRule="exact"/>
        <w:ind w:firstLine="640"/>
        <w:rPr>
          <w:rFonts w:ascii="黑体" w:hAnsi="黑体" w:eastAsia="黑体"/>
          <w:szCs w:val="32"/>
        </w:rPr>
      </w:pPr>
      <w:r>
        <w:rPr>
          <w:rFonts w:hint="eastAsia" w:ascii="黑体" w:hAnsi="黑体" w:eastAsia="黑体"/>
          <w:sz w:val="32"/>
          <w:szCs w:val="32"/>
        </w:rPr>
        <w:t>一、申报单位简介</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1.申报单位总体情况，包括成立时间、规模、人员、主营业务和主要产品或渠道、经营业绩、通过各类资质认证和知识产权情况、银行资信等状况、企业中远期发展规划和战略等，</w:t>
      </w:r>
    </w:p>
    <w:p>
      <w:pPr>
        <w:snapToGrid w:val="0"/>
        <w:spacing w:line="560" w:lineRule="exact"/>
        <w:ind w:firstLine="640"/>
        <w:rPr>
          <w:rFonts w:ascii="仿宋_GB2312" w:eastAsia="仿宋_GB2312"/>
          <w:sz w:val="32"/>
          <w:szCs w:val="32"/>
        </w:rPr>
      </w:pPr>
      <w:r>
        <w:rPr>
          <w:rFonts w:hint="eastAsia" w:ascii="仿宋_GB2312" w:hAnsi="Calibri" w:eastAsia="仿宋_GB2312"/>
          <w:sz w:val="32"/>
          <w:szCs w:val="32"/>
        </w:rPr>
        <w:t>2.市场竞争力、商业模式创新点、盈利模式、在国内外所处的地位和水平（包括整体市场规模、市场占有率等）、对行业产业链影响力及对行业发展的带动作用（对上下游配套发展的带动作用、带动企业情况、带动行业规模等。</w:t>
      </w:r>
    </w:p>
    <w:p>
      <w:pPr>
        <w:snapToGrid w:val="0"/>
        <w:spacing w:line="560" w:lineRule="exact"/>
        <w:ind w:firstLine="640"/>
        <w:rPr>
          <w:rFonts w:ascii="黑体" w:hAnsi="黑体" w:eastAsia="黑体"/>
          <w:szCs w:val="32"/>
        </w:rPr>
      </w:pPr>
      <w:r>
        <w:rPr>
          <w:rFonts w:hint="eastAsia" w:ascii="黑体" w:hAnsi="黑体" w:eastAsia="黑体"/>
          <w:sz w:val="32"/>
          <w:szCs w:val="32"/>
        </w:rPr>
        <w:t>二、项目背景及必要性</w:t>
      </w:r>
    </w:p>
    <w:p>
      <w:pPr>
        <w:snapToGrid w:val="0"/>
        <w:spacing w:line="560" w:lineRule="exact"/>
        <w:ind w:firstLine="640"/>
        <w:rPr>
          <w:rFonts w:ascii="仿宋_GB2312" w:hAnsi="Calibri" w:eastAsia="仿宋_GB2312"/>
          <w:sz w:val="32"/>
          <w:szCs w:val="32"/>
        </w:rPr>
      </w:pPr>
      <w:r>
        <w:rPr>
          <w:rFonts w:hint="eastAsia" w:ascii="仿宋_GB2312" w:hAnsi="Calibri" w:eastAsia="仿宋_GB2312"/>
          <w:sz w:val="32"/>
          <w:szCs w:val="32"/>
        </w:rPr>
        <w:t>结合国内外应用或市场现状和技术发展趋势，阐述项目对行业产业链发展的作用与影响，产业关联度和市场进行分析等。</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三、项目研发基础和条件</w:t>
      </w:r>
    </w:p>
    <w:p>
      <w:pPr>
        <w:snapToGrid w:val="0"/>
        <w:spacing w:line="560" w:lineRule="exact"/>
        <w:ind w:firstLine="640"/>
        <w:rPr>
          <w:rFonts w:ascii="仿宋_GB2312" w:eastAsia="仿宋_GB2312"/>
          <w:sz w:val="32"/>
          <w:szCs w:val="32"/>
        </w:rPr>
      </w:pPr>
      <w:r>
        <w:rPr>
          <w:rFonts w:hint="eastAsia" w:ascii="仿宋_GB2312" w:eastAsia="仿宋_GB2312"/>
          <w:sz w:val="32"/>
          <w:szCs w:val="32"/>
        </w:rPr>
        <w:t>1、申报单位在行业领域的技术基础。</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2、项目实施具备的支撑条件：包括建设场地、已有设备以及重点实验室、工程中心等研究平台在项目中所起的作用等，项目单位拥有的资质、认定等情况及证明材料复印件；项目单位承担国家、省市重点建设项目情况。</w:t>
      </w:r>
    </w:p>
    <w:p>
      <w:pPr>
        <w:snapToGrid w:val="0"/>
        <w:spacing w:line="560" w:lineRule="exact"/>
        <w:ind w:firstLine="640"/>
        <w:rPr>
          <w:rFonts w:ascii="黑体" w:hAnsi="黑体" w:eastAsia="黑体"/>
          <w:szCs w:val="32"/>
        </w:rPr>
      </w:pPr>
      <w:r>
        <w:rPr>
          <w:rFonts w:hint="eastAsia" w:ascii="黑体" w:hAnsi="黑体" w:eastAsia="黑体"/>
          <w:sz w:val="32"/>
          <w:szCs w:val="32"/>
        </w:rPr>
        <w:t>四、项目建设内容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Calibri" w:eastAsia="仿宋_GB2312"/>
          <w:sz w:val="32"/>
          <w:szCs w:val="32"/>
        </w:rPr>
        <w:t>项目建设的主要内容、商业模式、盈利模式、创新模式、建设规模等,尤其需写清楚项目的技术架构、技术路线、创新程度、技术先进性、技术含量等</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2.项目投入情况，包括项目的资金来源、资金使用、资金管理等情况（详细列出建设期内经费支出明细）。</w:t>
      </w:r>
    </w:p>
    <w:tbl>
      <w:tblPr>
        <w:tblStyle w:val="11"/>
        <w:tblpPr w:leftFromText="180" w:rightFromText="180" w:vertAnchor="text" w:horzAnchor="page" w:tblpX="1605" w:tblpY="468"/>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60"/>
        <w:gridCol w:w="1650"/>
        <w:gridCol w:w="1275"/>
        <w:gridCol w:w="1275"/>
        <w:gridCol w:w="12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7" w:type="dxa"/>
            <w:gridSpan w:val="7"/>
          </w:tcPr>
          <w:p>
            <w:pPr>
              <w:pStyle w:val="2"/>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32"/>
                <w:szCs w:val="32"/>
              </w:rPr>
              <w:t>关键技术与核心零部件攻关项目支出明细表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56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费用名称</w:t>
            </w:r>
          </w:p>
        </w:tc>
        <w:tc>
          <w:tcPr>
            <w:tcW w:w="165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主要内容/用途/功能描述</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支出时间</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120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支出金额</w:t>
            </w:r>
          </w:p>
        </w:tc>
        <w:tc>
          <w:tcPr>
            <w:tcW w:w="982"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硬件设备购置</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软件购置</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测试鉴定</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委托开发</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知识产权</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w:t>
            </w:r>
          </w:p>
        </w:tc>
        <w:tc>
          <w:tcPr>
            <w:tcW w:w="1560"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专家咨询</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6.1</w:t>
            </w:r>
          </w:p>
        </w:tc>
        <w:tc>
          <w:tcPr>
            <w:tcW w:w="1560" w:type="dxa"/>
          </w:tcPr>
          <w:p>
            <w:pPr>
              <w:pStyle w:val="14"/>
              <w:spacing w:line="400" w:lineRule="exact"/>
              <w:ind w:left="0"/>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6.2</w:t>
            </w:r>
          </w:p>
        </w:tc>
        <w:tc>
          <w:tcPr>
            <w:tcW w:w="1560" w:type="dxa"/>
          </w:tcPr>
          <w:p>
            <w:pPr>
              <w:pStyle w:val="14"/>
              <w:spacing w:line="400" w:lineRule="exact"/>
              <w:ind w:left="0"/>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560" w:type="dxa"/>
          </w:tcPr>
          <w:p>
            <w:pPr>
              <w:pStyle w:val="14"/>
              <w:spacing w:line="400" w:lineRule="exact"/>
              <w:ind w:left="0"/>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研发人员</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w:t>
            </w:r>
          </w:p>
        </w:tc>
        <w:tc>
          <w:tcPr>
            <w:tcW w:w="156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国际交流合作</w:t>
            </w: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8.1</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8.2</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560" w:type="dxa"/>
          </w:tcPr>
          <w:p>
            <w:pPr>
              <w:pStyle w:val="14"/>
              <w:spacing w:line="400" w:lineRule="exact"/>
              <w:rPr>
                <w:rFonts w:ascii="仿宋_GB2312" w:hAnsi="仿宋_GB2312" w:eastAsia="仿宋_GB2312" w:cs="仿宋_GB2312"/>
                <w:sz w:val="24"/>
                <w:szCs w:val="24"/>
                <w:lang w:eastAsia="zh-CN"/>
              </w:rPr>
            </w:pPr>
          </w:p>
        </w:tc>
        <w:tc>
          <w:tcPr>
            <w:tcW w:w="165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bl>
    <w:p>
      <w:pPr>
        <w:pStyle w:val="2"/>
      </w:pPr>
    </w:p>
    <w:p>
      <w:pPr>
        <w:snapToGrid w:val="0"/>
        <w:spacing w:line="560" w:lineRule="exact"/>
        <w:ind w:firstLine="640"/>
        <w:rPr>
          <w:rFonts w:ascii="黑体" w:hAnsi="黑体" w:eastAsia="黑体"/>
          <w:szCs w:val="32"/>
        </w:rPr>
      </w:pPr>
      <w:r>
        <w:rPr>
          <w:rFonts w:hint="eastAsia" w:ascii="黑体" w:hAnsi="黑体" w:eastAsia="黑体"/>
          <w:sz w:val="32"/>
          <w:szCs w:val="32"/>
        </w:rPr>
        <w:t>五、项目取得的成效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Calibri" w:eastAsia="仿宋_GB2312"/>
          <w:sz w:val="32"/>
          <w:szCs w:val="32"/>
        </w:rPr>
        <w:t>1.</w:t>
      </w:r>
      <w:r>
        <w:rPr>
          <w:rFonts w:hint="eastAsia" w:ascii="仿宋_GB2312" w:hAnsi="仿宋_GB2312" w:eastAsia="仿宋_GB2312" w:cs="仿宋_GB2312"/>
          <w:sz w:val="32"/>
          <w:szCs w:val="32"/>
        </w:rPr>
        <w:t>项目的</w:t>
      </w:r>
      <w:r>
        <w:rPr>
          <w:rFonts w:hint="eastAsia" w:ascii="仿宋_GB2312" w:hAnsi="Calibri" w:eastAsia="仿宋_GB2312"/>
          <w:sz w:val="32"/>
          <w:szCs w:val="32"/>
        </w:rPr>
        <w:t>技术水平</w:t>
      </w:r>
      <w:r>
        <w:rPr>
          <w:rFonts w:hint="eastAsia" w:ascii="仿宋_GB2312" w:hAnsi="仿宋_GB2312" w:eastAsia="仿宋_GB2312" w:cs="仿宋_GB2312"/>
          <w:sz w:val="32"/>
          <w:szCs w:val="32"/>
        </w:rPr>
        <w:t>，从主要技术指标、工艺参数和产品性能功能等方面，阐述项目的创新性和先进性，对提升行业整体技术和设计水平的促进作用；项目已达到的水平：居国内领先水平或达到国际先进水平，可填补我市时尚产业链关键技术或核心零部件缺失环节或可替代进口；</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2.产业化情况：（产品销售情况，销售前景等）；</w:t>
      </w:r>
    </w:p>
    <w:p>
      <w:pPr>
        <w:snapToGrid w:val="0"/>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3.项目的经济效益（产能、销售量、营业收入、纳税额、市场前景等）；</w:t>
      </w:r>
    </w:p>
    <w:p>
      <w:pPr>
        <w:snapToGrid w:val="0"/>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4.项目的社会效益（增加就业、节约资源、促进民生）；</w:t>
      </w:r>
    </w:p>
    <w:p>
      <w:pPr>
        <w:pStyle w:val="3"/>
        <w:jc w:val="left"/>
      </w:pPr>
      <w:r>
        <w:rPr>
          <w:rFonts w:hint="eastAsia" w:ascii="仿宋_GB2312" w:hAnsi="Calibri" w:eastAsia="仿宋_GB2312"/>
          <w:sz w:val="32"/>
        </w:rPr>
        <w:t xml:space="preserve">    5.</w:t>
      </w:r>
      <w:r>
        <w:rPr>
          <w:rFonts w:hint="eastAsia" w:ascii="仿宋_GB2312" w:eastAsia="仿宋_GB2312"/>
          <w:sz w:val="32"/>
        </w:rPr>
        <w:t>项目取得的成果，包括关键技术突破、论文、专利、奖项、资质、认证等情况。</w:t>
      </w:r>
    </w:p>
    <w:p>
      <w:pPr>
        <w:snapToGrid w:val="0"/>
        <w:spacing w:line="560" w:lineRule="exact"/>
        <w:ind w:firstLine="640"/>
        <w:rPr>
          <w:rFonts w:ascii="黑体" w:hAnsi="黑体" w:eastAsia="黑体"/>
          <w:szCs w:val="32"/>
        </w:rPr>
      </w:pPr>
      <w:r>
        <w:rPr>
          <w:rFonts w:hint="eastAsia" w:ascii="黑体" w:hAnsi="黑体" w:eastAsia="黑体"/>
          <w:sz w:val="32"/>
          <w:szCs w:val="32"/>
        </w:rPr>
        <w:t>六、项目团队</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1.项目团队的规模和结构，包括年龄、专业、职称、学历等情况，团队规模要适度；</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2.项目负责人专业水平</w:t>
      </w:r>
      <w:r>
        <w:rPr>
          <w:rFonts w:ascii="仿宋_GB2312" w:hAnsi="Calibri" w:eastAsia="仿宋_GB2312"/>
          <w:sz w:val="32"/>
          <w:szCs w:val="32"/>
        </w:rPr>
        <w:t>、</w:t>
      </w:r>
      <w:r>
        <w:rPr>
          <w:rFonts w:hint="eastAsia" w:ascii="仿宋_GB2312" w:hAnsi="Calibri" w:eastAsia="仿宋_GB2312"/>
          <w:sz w:val="32"/>
          <w:szCs w:val="32"/>
        </w:rPr>
        <w:t>组织</w:t>
      </w:r>
      <w:r>
        <w:rPr>
          <w:rFonts w:ascii="仿宋_GB2312" w:hAnsi="Calibri" w:eastAsia="仿宋_GB2312"/>
          <w:sz w:val="32"/>
          <w:szCs w:val="32"/>
        </w:rPr>
        <w:t>协调能力、管理能力</w:t>
      </w:r>
      <w:r>
        <w:rPr>
          <w:rFonts w:hint="eastAsia" w:ascii="仿宋_GB2312" w:hAnsi="Calibri" w:eastAsia="仿宋_GB2312"/>
          <w:sz w:val="32"/>
          <w:szCs w:val="32"/>
        </w:rPr>
        <w:t>；</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核心人员情况，包括工作简历、主要学术业绩，近年来主持的各类国家、省、市科技计划项目，与申请项目相关的代表性论文、获得国家、省市科技奖励以及发明专利等；</w:t>
      </w:r>
    </w:p>
    <w:p>
      <w:pPr>
        <w:snapToGrid w:val="0"/>
        <w:spacing w:line="560" w:lineRule="exact"/>
        <w:ind w:firstLine="640"/>
        <w:rPr>
          <w:rFonts w:ascii="仿宋_GB2312" w:hAnsi="Calibri"/>
          <w:szCs w:val="32"/>
        </w:rPr>
      </w:pPr>
      <w:r>
        <w:rPr>
          <w:rFonts w:hint="eastAsia" w:ascii="仿宋_GB2312" w:hAnsi="Calibri" w:eastAsia="仿宋_GB2312"/>
          <w:sz w:val="32"/>
          <w:szCs w:val="32"/>
        </w:rPr>
        <w:t xml:space="preserve">3.项目团队成员从事相关行业工作的年限、经验。 </w:t>
      </w:r>
    </w:p>
    <w:p>
      <w:pPr>
        <w:snapToGrid w:val="0"/>
        <w:spacing w:line="560" w:lineRule="exact"/>
        <w:ind w:firstLine="640"/>
        <w:rPr>
          <w:rFonts w:ascii="仿宋_GB2312" w:hAnsi="Calibri"/>
          <w:szCs w:val="32"/>
        </w:rPr>
      </w:pPr>
    </w:p>
    <w:p>
      <w:pPr>
        <w:spacing w:line="560" w:lineRule="exact"/>
        <w:rPr>
          <w:rFonts w:ascii="黑体" w:hAnsi="黑体" w:eastAsia="黑体"/>
          <w:bCs/>
          <w:sz w:val="32"/>
          <w:szCs w:val="32"/>
        </w:rPr>
      </w:pPr>
    </w:p>
    <w:p>
      <w:pPr>
        <w:pStyle w:val="3"/>
        <w:rPr>
          <w:rFonts w:ascii="黑体" w:hAnsi="黑体" w:eastAsia="黑体"/>
          <w:bCs/>
          <w:sz w:val="32"/>
        </w:rPr>
      </w:pPr>
    </w:p>
    <w:p>
      <w:pPr>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2"/>
        <w:rPr>
          <w:rFonts w:ascii="黑体" w:hAnsi="黑体" w:eastAsia="黑体"/>
          <w:bCs/>
          <w:sz w:val="32"/>
          <w:szCs w:val="32"/>
        </w:rPr>
      </w:pPr>
    </w:p>
    <w:p>
      <w:pPr>
        <w:pStyle w:val="12"/>
        <w:spacing w:line="560" w:lineRule="exact"/>
        <w:ind w:left="0" w:firstLine="0" w:firstLineChars="0"/>
      </w:pPr>
      <w:r>
        <w:rPr>
          <w:rFonts w:hint="eastAsia"/>
        </w:rPr>
        <w:t>附件1-2</w:t>
      </w:r>
    </w:p>
    <w:p>
      <w:pPr>
        <w:snapToGrid w:val="0"/>
        <w:spacing w:line="560" w:lineRule="exact"/>
        <w:rPr>
          <w:rFonts w:ascii="Calibri" w:hAnsi="Calibri"/>
          <w:sz w:val="28"/>
          <w:szCs w:val="28"/>
        </w:rPr>
      </w:pPr>
    </w:p>
    <w:p>
      <w:pPr>
        <w:pStyle w:val="3"/>
      </w:pPr>
      <w:r>
        <w:rPr>
          <w:rFonts w:hint="eastAsia" w:ascii="宋体" w:hAnsi="宋体"/>
          <w:bCs/>
          <w:szCs w:val="44"/>
        </w:rPr>
        <w:t>深圳</w:t>
      </w:r>
      <w:r>
        <w:rPr>
          <w:rFonts w:hint="eastAsia" w:hAnsi="宋体"/>
          <w:bCs/>
          <w:szCs w:val="44"/>
        </w:rPr>
        <w:t>市2021年</w:t>
      </w:r>
      <w:r>
        <w:rPr>
          <w:rFonts w:hint="eastAsia" w:cs="方正小标宋简体"/>
          <w:bCs/>
          <w:kern w:val="0"/>
          <w:szCs w:val="44"/>
        </w:rPr>
        <w:t>时尚产业高质量发展</w:t>
      </w:r>
      <w:r>
        <w:rPr>
          <w:rFonts w:cs="方正小标宋简体"/>
          <w:bCs/>
          <w:kern w:val="0"/>
          <w:szCs w:val="44"/>
        </w:rPr>
        <w:t>扶持计划</w:t>
      </w:r>
      <w:r>
        <w:rPr>
          <w:rFonts w:hint="eastAsia" w:ascii="宋体" w:hAnsi="宋体"/>
          <w:bCs/>
          <w:szCs w:val="44"/>
        </w:rPr>
        <w:t>——竞争力提升应用创新项目</w:t>
      </w:r>
      <w:r>
        <w:rPr>
          <w:rFonts w:hint="eastAsia"/>
        </w:rPr>
        <w:t>实施方案及总结报告</w:t>
      </w: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tbl>
      <w:tblPr>
        <w:tblStyle w:val="10"/>
        <w:tblW w:w="8702" w:type="dxa"/>
        <w:jc w:val="center"/>
        <w:tblInd w:w="0" w:type="dxa"/>
        <w:tblLayout w:type="fixed"/>
        <w:tblCellMar>
          <w:top w:w="0" w:type="dxa"/>
          <w:left w:w="0" w:type="dxa"/>
          <w:bottom w:w="0" w:type="dxa"/>
          <w:right w:w="0" w:type="dxa"/>
        </w:tblCellMar>
      </w:tblPr>
      <w:tblGrid>
        <w:gridCol w:w="1436"/>
        <w:gridCol w:w="1795"/>
        <w:gridCol w:w="1062"/>
        <w:gridCol w:w="1643"/>
        <w:gridCol w:w="2766"/>
      </w:tblGrid>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项目名称：</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申报单位：</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spacing w:line="560" w:lineRule="exact"/>
              <w:ind w:firstLine="96"/>
              <w:jc w:val="right"/>
              <w:rPr>
                <w:rFonts w:ascii="Calibri" w:hAnsi="Calibri"/>
                <w:spacing w:val="-24"/>
                <w:sz w:val="24"/>
                <w:szCs w:val="24"/>
              </w:rPr>
            </w:pPr>
            <w:r>
              <w:rPr>
                <w:rFonts w:hint="eastAsia" w:ascii="黑体" w:hAnsi="黑体" w:eastAsia="黑体"/>
                <w:b/>
                <w:bCs/>
                <w:spacing w:val="-24"/>
                <w:sz w:val="24"/>
                <w:szCs w:val="24"/>
              </w:rPr>
              <w:t>项目负责人：</w:t>
            </w:r>
          </w:p>
        </w:tc>
        <w:tc>
          <w:tcPr>
            <w:tcW w:w="1795"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062"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r>
              <w:rPr>
                <w:rFonts w:hint="eastAsia" w:ascii="黑体" w:hAnsi="黑体" w:eastAsia="黑体"/>
                <w:b/>
                <w:bCs/>
                <w:sz w:val="24"/>
                <w:szCs w:val="24"/>
              </w:rPr>
              <w:t>（签名）</w:t>
            </w:r>
          </w:p>
        </w:tc>
        <w:tc>
          <w:tcPr>
            <w:tcW w:w="1643" w:type="dxa"/>
            <w:tcBorders>
              <w:top w:val="single" w:color="auto" w:sz="8" w:space="0"/>
              <w:left w:val="nil"/>
              <w:bottom w:val="nil"/>
              <w:right w:val="nil"/>
            </w:tcBorders>
            <w:tcMar>
              <w:top w:w="0" w:type="dxa"/>
              <w:left w:w="108" w:type="dxa"/>
              <w:bottom w:w="0" w:type="dxa"/>
              <w:right w:w="108" w:type="dxa"/>
            </w:tcMar>
            <w:vAlign w:val="bottom"/>
          </w:tcPr>
          <w:p>
            <w:pPr>
              <w:spacing w:line="560" w:lineRule="exact"/>
              <w:ind w:firstLine="120"/>
              <w:rPr>
                <w:rFonts w:ascii="Calibri" w:hAnsi="Calibri"/>
                <w:sz w:val="24"/>
                <w:szCs w:val="24"/>
                <w:u w:val="single"/>
              </w:rPr>
            </w:pPr>
            <w:r>
              <w:rPr>
                <w:rFonts w:hint="eastAsia" w:ascii="黑体" w:hAnsi="黑体" w:eastAsia="黑体"/>
                <w:b/>
                <w:bCs/>
                <w:sz w:val="24"/>
                <w:szCs w:val="24"/>
              </w:rPr>
              <w:t>办公固话：</w:t>
            </w:r>
          </w:p>
        </w:tc>
        <w:tc>
          <w:tcPr>
            <w:tcW w:w="2766"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p>
            <w:pPr>
              <w:spacing w:line="560" w:lineRule="exact"/>
              <w:rPr>
                <w:rFonts w:ascii="Calibri" w:hAnsi="Calibri"/>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wordWrap w:val="0"/>
              <w:spacing w:line="560" w:lineRule="exact"/>
              <w:ind w:firstLine="120"/>
              <w:jc w:val="right"/>
              <w:rPr>
                <w:rFonts w:ascii="黑体" w:hAnsi="黑体" w:eastAsia="黑体"/>
                <w:b/>
                <w:bCs/>
                <w:sz w:val="24"/>
                <w:szCs w:val="24"/>
              </w:rPr>
            </w:pPr>
            <w:r>
              <w:rPr>
                <w:rFonts w:hint="eastAsia" w:ascii="黑体" w:hAnsi="黑体" w:eastAsia="黑体"/>
                <w:b/>
                <w:bCs/>
                <w:sz w:val="24"/>
                <w:szCs w:val="24"/>
              </w:rPr>
              <w:t>移动电话：</w:t>
            </w:r>
          </w:p>
        </w:tc>
        <w:tc>
          <w:tcPr>
            <w:tcW w:w="2857" w:type="dxa"/>
            <w:gridSpan w:val="2"/>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643" w:type="dxa"/>
            <w:tcMar>
              <w:top w:w="0" w:type="dxa"/>
              <w:left w:w="108" w:type="dxa"/>
              <w:bottom w:w="0" w:type="dxa"/>
              <w:right w:w="108" w:type="dxa"/>
            </w:tcMar>
            <w:vAlign w:val="bottom"/>
          </w:tcPr>
          <w:p>
            <w:pPr>
              <w:spacing w:line="560" w:lineRule="exact"/>
              <w:ind w:firstLine="120"/>
              <w:rPr>
                <w:rFonts w:ascii="黑体" w:hAnsi="黑体" w:eastAsia="黑体"/>
                <w:b/>
                <w:bCs/>
                <w:sz w:val="24"/>
                <w:szCs w:val="24"/>
              </w:rPr>
            </w:pPr>
            <w:r>
              <w:rPr>
                <w:rFonts w:hint="eastAsia" w:ascii="黑体" w:hAnsi="黑体" w:eastAsia="黑体"/>
                <w:b/>
                <w:bCs/>
                <w:sz w:val="24"/>
                <w:szCs w:val="24"/>
              </w:rPr>
              <w:t>电子邮箱：</w:t>
            </w:r>
          </w:p>
        </w:tc>
        <w:tc>
          <w:tcPr>
            <w:tcW w:w="2766" w:type="dxa"/>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r>
    </w:tbl>
    <w:p>
      <w:pPr>
        <w:snapToGrid w:val="0"/>
        <w:spacing w:line="560" w:lineRule="exact"/>
        <w:jc w:val="center"/>
        <w:rPr>
          <w:rFonts w:ascii="黑体" w:hAnsi="黑体" w:eastAsia="黑体"/>
          <w:sz w:val="24"/>
          <w:szCs w:val="24"/>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pacing w:line="560" w:lineRule="exact"/>
        <w:jc w:val="center"/>
        <w:rPr>
          <w:rFonts w:ascii="仿宋_GB2312" w:hAnsi="Calibri"/>
          <w:b/>
        </w:rPr>
      </w:pPr>
      <w:r>
        <w:rPr>
          <w:rFonts w:hint="eastAsia" w:ascii="仿宋_GB2312" w:hAnsi="Calibri" w:eastAsia="仿宋_GB2312"/>
          <w:b/>
          <w:sz w:val="32"/>
        </w:rPr>
        <w:t>深圳市工业和信息化局</w:t>
      </w:r>
    </w:p>
    <w:p>
      <w:pPr>
        <w:spacing w:line="560" w:lineRule="exact"/>
        <w:jc w:val="center"/>
        <w:rPr>
          <w:rFonts w:ascii="宋体" w:hAnsi="宋体" w:eastAsia="方正小标宋简体"/>
          <w:bCs/>
          <w:kern w:val="44"/>
          <w:sz w:val="44"/>
          <w:szCs w:val="44"/>
        </w:rPr>
      </w:pPr>
      <w:r>
        <w:rPr>
          <w:rFonts w:hint="eastAsia" w:ascii="仿宋_GB2312" w:hAnsi="宋体" w:eastAsia="仿宋_GB2312"/>
          <w:b/>
          <w:sz w:val="32"/>
        </w:rPr>
        <w:t>二○二○年</w:t>
      </w:r>
    </w:p>
    <w:p>
      <w:pPr>
        <w:spacing w:line="560" w:lineRule="exact"/>
      </w:pPr>
    </w:p>
    <w:p>
      <w:pPr>
        <w:pStyle w:val="3"/>
      </w:pPr>
      <w:r>
        <w:rPr>
          <w:rFonts w:hint="eastAsia"/>
        </w:rPr>
        <w:t>实施方案及总结报告提纲</w:t>
      </w:r>
    </w:p>
    <w:p>
      <w:pPr>
        <w:spacing w:line="560" w:lineRule="exact"/>
        <w:jc w:val="center"/>
        <w:rPr>
          <w:rFonts w:ascii="方正小标宋简体" w:hAnsi="Calibri" w:eastAsia="方正小标宋简体"/>
          <w:b/>
          <w:sz w:val="44"/>
          <w:szCs w:val="44"/>
        </w:rPr>
      </w:pPr>
    </w:p>
    <w:p>
      <w:pPr>
        <w:pStyle w:val="2"/>
        <w:ind w:firstLine="643" w:firstLineChars="200"/>
      </w:pPr>
      <w:r>
        <w:rPr>
          <w:rFonts w:hint="eastAsia" w:ascii="仿宋_GB2312" w:eastAsia="仿宋_GB2312"/>
          <w:b/>
          <w:color w:val="FF0000"/>
          <w:sz w:val="32"/>
          <w:szCs w:val="32"/>
        </w:rPr>
        <w:t>实施方案是专家评审等工作的重要考核依据，请按要求认真填写。如因申报单位自身原因遗漏要点或表述不清，影响后续评分等工作，其后果由申报单位自行承担。</w:t>
      </w:r>
    </w:p>
    <w:p>
      <w:pPr>
        <w:snapToGrid w:val="0"/>
        <w:spacing w:line="560" w:lineRule="exact"/>
        <w:ind w:firstLine="640"/>
        <w:rPr>
          <w:rFonts w:ascii="黑体" w:hAnsi="黑体" w:eastAsia="黑体"/>
          <w:szCs w:val="32"/>
        </w:rPr>
      </w:pPr>
      <w:r>
        <w:rPr>
          <w:rFonts w:hint="eastAsia" w:ascii="黑体" w:hAnsi="黑体" w:eastAsia="黑体"/>
          <w:sz w:val="32"/>
          <w:szCs w:val="32"/>
        </w:rPr>
        <w:t>一、申报单位简介</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1.申报单位总体情况，包括成立时间、规模、人员、主营业务和主要产品或渠道、经营业绩、通过各类资质认证和知识产权情况、银行资信等状况、企业中远期发展规划和战略等；</w:t>
      </w:r>
    </w:p>
    <w:p>
      <w:pPr>
        <w:snapToGrid w:val="0"/>
        <w:spacing w:line="560" w:lineRule="exact"/>
        <w:ind w:firstLine="640"/>
        <w:rPr>
          <w:rFonts w:ascii="仿宋_GB2312" w:eastAsia="仿宋_GB2312"/>
          <w:sz w:val="32"/>
          <w:szCs w:val="32"/>
        </w:rPr>
      </w:pPr>
      <w:r>
        <w:rPr>
          <w:rFonts w:hint="eastAsia" w:ascii="仿宋_GB2312" w:hAnsi="Calibri" w:eastAsia="仿宋_GB2312"/>
          <w:sz w:val="32"/>
          <w:szCs w:val="32"/>
        </w:rPr>
        <w:t>2.市场竞争力、商业模式创新点、盈利模式、在国内外所处的地位和水平（包括整体市场规模、市场占有率等）、对行业产业链影响力及对行业发展的带动作用（对上下游配套发展的带动作用、带动企业情况、带动行业规模等）。</w:t>
      </w:r>
    </w:p>
    <w:p>
      <w:pPr>
        <w:snapToGrid w:val="0"/>
        <w:spacing w:line="560" w:lineRule="exact"/>
        <w:ind w:firstLine="640"/>
        <w:rPr>
          <w:rFonts w:ascii="黑体" w:hAnsi="黑体" w:eastAsia="黑体"/>
          <w:szCs w:val="32"/>
        </w:rPr>
      </w:pPr>
      <w:r>
        <w:rPr>
          <w:rFonts w:hint="eastAsia" w:ascii="黑体" w:hAnsi="黑体" w:eastAsia="黑体"/>
          <w:sz w:val="32"/>
          <w:szCs w:val="32"/>
        </w:rPr>
        <w:t>二、项目背景及必要性</w:t>
      </w:r>
    </w:p>
    <w:p>
      <w:pPr>
        <w:snapToGrid w:val="0"/>
        <w:spacing w:line="560" w:lineRule="exact"/>
        <w:ind w:firstLine="640"/>
        <w:rPr>
          <w:rFonts w:ascii="仿宋_GB2312" w:hAnsi="Calibri"/>
          <w:szCs w:val="32"/>
        </w:rPr>
      </w:pPr>
      <w:r>
        <w:rPr>
          <w:rFonts w:hint="eastAsia" w:ascii="仿宋_GB2312" w:hAnsi="Calibri" w:eastAsia="仿宋_GB2312"/>
          <w:sz w:val="32"/>
          <w:szCs w:val="32"/>
        </w:rPr>
        <w:t>结合国内外应用或市场现状，阐述项目对企业竞争力提升、行业发展的必要性、作用和影响等。</w:t>
      </w:r>
    </w:p>
    <w:p>
      <w:pPr>
        <w:snapToGrid w:val="0"/>
        <w:spacing w:line="560" w:lineRule="exact"/>
        <w:ind w:firstLine="640"/>
        <w:rPr>
          <w:rFonts w:ascii="黑体" w:hAnsi="黑体" w:eastAsia="黑体"/>
          <w:szCs w:val="32"/>
        </w:rPr>
      </w:pPr>
      <w:r>
        <w:rPr>
          <w:rFonts w:hint="eastAsia" w:ascii="黑体" w:hAnsi="黑体" w:eastAsia="黑体"/>
          <w:sz w:val="32"/>
          <w:szCs w:val="32"/>
        </w:rPr>
        <w:t>三、项目建设内容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Calibri" w:eastAsia="仿宋_GB2312"/>
          <w:sz w:val="32"/>
          <w:szCs w:val="32"/>
        </w:rPr>
        <w:t>项目建设的主要内容，在创意设计、供应链管理、及商业模式等方面的应用和创新</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2.项目投入情况，包括项目的资金来源、资金使用、资金管理等情况；（详细列出建设期内经费支出明细）</w:t>
      </w:r>
    </w:p>
    <w:tbl>
      <w:tblPr>
        <w:tblStyle w:val="11"/>
        <w:tblpPr w:leftFromText="180" w:rightFromText="180" w:vertAnchor="text" w:horzAnchor="page" w:tblpX="1605" w:tblpY="468"/>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50"/>
        <w:gridCol w:w="1460"/>
        <w:gridCol w:w="1275"/>
        <w:gridCol w:w="1275"/>
        <w:gridCol w:w="12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7" w:type="dxa"/>
            <w:gridSpan w:val="7"/>
          </w:tcPr>
          <w:p>
            <w:pPr>
              <w:pStyle w:val="2"/>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32"/>
                <w:szCs w:val="32"/>
              </w:rPr>
              <w:t>竞争力提升应用创新项目支出明细表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5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费用名称</w:t>
            </w:r>
          </w:p>
        </w:tc>
        <w:tc>
          <w:tcPr>
            <w:tcW w:w="146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主要内容/用途/功能描述</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支出时间</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120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支出金额</w:t>
            </w:r>
          </w:p>
        </w:tc>
        <w:tc>
          <w:tcPr>
            <w:tcW w:w="982"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硬件设备购置</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软件购置</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系统集成和运营维护</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w:t>
            </w:r>
          </w:p>
        </w:tc>
        <w:tc>
          <w:tcPr>
            <w:tcW w:w="1750"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建筑工程（仅限用于创建高端体验店、高级定制店、跨界融合店等）</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委托开发</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w:t>
            </w:r>
          </w:p>
        </w:tc>
        <w:tc>
          <w:tcPr>
            <w:tcW w:w="1750"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知识产权</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6.1</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6.2</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设计咨询</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宣传推广</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w:t>
            </w:r>
          </w:p>
        </w:tc>
        <w:tc>
          <w:tcPr>
            <w:tcW w:w="1750"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1"/>
                <w:szCs w:val="21"/>
                <w:lang w:eastAsia="zh-CN"/>
              </w:rPr>
              <w:t>国际交流合作</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bl>
    <w:p>
      <w:pPr>
        <w:snapToGrid w:val="0"/>
        <w:spacing w:line="560" w:lineRule="exact"/>
        <w:ind w:firstLine="640"/>
        <w:rPr>
          <w:rFonts w:ascii="仿宋_GB2312" w:eastAsia="仿宋_GB2312"/>
          <w:sz w:val="32"/>
          <w:szCs w:val="32"/>
        </w:rPr>
      </w:pPr>
      <w:r>
        <w:rPr>
          <w:rFonts w:hint="eastAsia" w:ascii="仿宋_GB2312" w:eastAsia="仿宋_GB2312"/>
          <w:sz w:val="32"/>
          <w:szCs w:val="32"/>
        </w:rPr>
        <w:t>3.项目团队、主要负责人情况。</w:t>
      </w:r>
    </w:p>
    <w:p>
      <w:pPr>
        <w:snapToGrid w:val="0"/>
        <w:spacing w:line="560" w:lineRule="exact"/>
        <w:ind w:firstLine="640"/>
        <w:rPr>
          <w:rFonts w:ascii="黑体" w:hAnsi="黑体" w:eastAsia="黑体"/>
          <w:szCs w:val="32"/>
        </w:rPr>
      </w:pPr>
      <w:r>
        <w:rPr>
          <w:rFonts w:hint="eastAsia" w:ascii="黑体" w:hAnsi="黑体" w:eastAsia="黑体"/>
          <w:sz w:val="32"/>
          <w:szCs w:val="32"/>
        </w:rPr>
        <w:t>四、项目取得的成效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Calibri" w:eastAsia="仿宋_GB2312"/>
          <w:sz w:val="32"/>
          <w:szCs w:val="32"/>
        </w:rPr>
        <w:t>1.</w:t>
      </w:r>
      <w:r>
        <w:rPr>
          <w:rFonts w:hint="eastAsia" w:ascii="仿宋_GB2312" w:hAnsi="仿宋_GB2312" w:eastAsia="仿宋_GB2312" w:cs="仿宋_GB2312"/>
          <w:sz w:val="32"/>
          <w:szCs w:val="32"/>
        </w:rPr>
        <w:t>项目</w:t>
      </w:r>
      <w:r>
        <w:rPr>
          <w:rFonts w:hint="eastAsia" w:ascii="仿宋_GB2312" w:hAnsi="Calibri" w:eastAsia="仿宋_GB2312"/>
          <w:sz w:val="32"/>
          <w:szCs w:val="32"/>
        </w:rPr>
        <w:t>在创意设计、供应链管理、及商业模式等方面的提升，对提升企业设计能力和产品附加值、提升企业上下游供应链整体效能和数字化水平、推动线上线下销售融合等方面的作用，</w:t>
      </w:r>
      <w:r>
        <w:rPr>
          <w:rFonts w:hint="eastAsia" w:ascii="仿宋_GB2312" w:hAnsi="仿宋_GB2312" w:eastAsia="仿宋_GB2312" w:cs="仿宋_GB2312"/>
          <w:sz w:val="32"/>
          <w:szCs w:val="32"/>
        </w:rPr>
        <w:t>对企业竞争力提升、行业发展的促进作用；</w:t>
      </w:r>
    </w:p>
    <w:p>
      <w:pPr>
        <w:snapToGrid w:val="0"/>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2.项目的经济效益（产品销售、利润率、产能、生产效率、管理效能、营业收入、纳税额等）；</w:t>
      </w:r>
    </w:p>
    <w:p>
      <w:pPr>
        <w:snapToGrid w:val="0"/>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3.项目的社会效益（增加就业、节约资源、促进民生）。</w:t>
      </w:r>
    </w:p>
    <w:p>
      <w:pPr>
        <w:pStyle w:val="3"/>
        <w:jc w:val="left"/>
      </w:pPr>
    </w:p>
    <w:p>
      <w:pPr>
        <w:pStyle w:val="3"/>
      </w:pPr>
    </w:p>
    <w:p>
      <w:pPr>
        <w:spacing w:line="560" w:lineRule="exact"/>
      </w:pPr>
    </w:p>
    <w:p>
      <w:pPr>
        <w:pStyle w:val="3"/>
      </w:pPr>
    </w:p>
    <w:p>
      <w:pPr>
        <w:spacing w:line="560" w:lineRule="exact"/>
      </w:pPr>
    </w:p>
    <w:p>
      <w:pPr>
        <w:pStyle w:val="3"/>
      </w:pPr>
    </w:p>
    <w:p>
      <w:pPr>
        <w:spacing w:line="560" w:lineRule="exact"/>
      </w:pPr>
    </w:p>
    <w:p>
      <w:pPr>
        <w:pStyle w:val="3"/>
      </w:pPr>
    </w:p>
    <w:p>
      <w:pPr>
        <w:spacing w:line="560" w:lineRule="exact"/>
      </w:pPr>
    </w:p>
    <w:p>
      <w:pPr>
        <w:pStyle w:val="12"/>
        <w:spacing w:line="560" w:lineRule="exact"/>
        <w:ind w:left="1043" w:hanging="1043"/>
      </w:pPr>
      <w:r>
        <w:rPr>
          <w:rFonts w:hint="eastAsia"/>
        </w:rPr>
        <w:t>附件1-3</w:t>
      </w:r>
    </w:p>
    <w:p>
      <w:pPr>
        <w:snapToGrid w:val="0"/>
        <w:spacing w:line="560" w:lineRule="exact"/>
        <w:rPr>
          <w:rFonts w:ascii="Calibri" w:hAnsi="Calibri"/>
          <w:sz w:val="28"/>
          <w:szCs w:val="28"/>
        </w:rPr>
      </w:pPr>
    </w:p>
    <w:p>
      <w:pPr>
        <w:pStyle w:val="3"/>
      </w:pPr>
      <w:r>
        <w:rPr>
          <w:rFonts w:hint="eastAsia" w:ascii="宋体" w:hAnsi="宋体"/>
          <w:bCs/>
          <w:szCs w:val="44"/>
        </w:rPr>
        <w:t>深圳</w:t>
      </w:r>
      <w:r>
        <w:rPr>
          <w:rFonts w:hint="eastAsia" w:hAnsi="宋体"/>
          <w:bCs/>
          <w:szCs w:val="44"/>
        </w:rPr>
        <w:t>市2021年</w:t>
      </w:r>
      <w:r>
        <w:rPr>
          <w:rFonts w:hint="eastAsia" w:cs="方正小标宋简体"/>
          <w:bCs/>
          <w:kern w:val="0"/>
          <w:szCs w:val="44"/>
        </w:rPr>
        <w:t>时尚产业高质量发展</w:t>
      </w:r>
      <w:r>
        <w:rPr>
          <w:rFonts w:cs="方正小标宋简体"/>
          <w:bCs/>
          <w:kern w:val="0"/>
          <w:szCs w:val="44"/>
        </w:rPr>
        <w:t>扶持计划</w:t>
      </w:r>
      <w:r>
        <w:rPr>
          <w:rFonts w:hint="eastAsia" w:ascii="宋体" w:hAnsi="宋体"/>
          <w:bCs/>
          <w:szCs w:val="44"/>
        </w:rPr>
        <w:t>——产业支撑体系项目</w:t>
      </w:r>
      <w:r>
        <w:rPr>
          <w:rFonts w:hint="eastAsia"/>
        </w:rPr>
        <w:t>实施方案及总结报告</w:t>
      </w: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tbl>
      <w:tblPr>
        <w:tblStyle w:val="10"/>
        <w:tblW w:w="8702" w:type="dxa"/>
        <w:jc w:val="center"/>
        <w:tblInd w:w="0" w:type="dxa"/>
        <w:tblLayout w:type="fixed"/>
        <w:tblCellMar>
          <w:top w:w="0" w:type="dxa"/>
          <w:left w:w="0" w:type="dxa"/>
          <w:bottom w:w="0" w:type="dxa"/>
          <w:right w:w="0" w:type="dxa"/>
        </w:tblCellMar>
      </w:tblPr>
      <w:tblGrid>
        <w:gridCol w:w="1436"/>
        <w:gridCol w:w="1795"/>
        <w:gridCol w:w="1062"/>
        <w:gridCol w:w="1643"/>
        <w:gridCol w:w="2766"/>
      </w:tblGrid>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项目名称：</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申报单位：</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spacing w:line="560" w:lineRule="exact"/>
              <w:ind w:firstLine="96"/>
              <w:jc w:val="right"/>
              <w:rPr>
                <w:rFonts w:ascii="Calibri" w:hAnsi="Calibri"/>
                <w:spacing w:val="-24"/>
                <w:sz w:val="24"/>
                <w:szCs w:val="24"/>
              </w:rPr>
            </w:pPr>
            <w:r>
              <w:rPr>
                <w:rFonts w:hint="eastAsia" w:ascii="黑体" w:hAnsi="黑体" w:eastAsia="黑体"/>
                <w:b/>
                <w:bCs/>
                <w:spacing w:val="-24"/>
                <w:sz w:val="24"/>
                <w:szCs w:val="24"/>
              </w:rPr>
              <w:t>项目负责人：</w:t>
            </w:r>
          </w:p>
        </w:tc>
        <w:tc>
          <w:tcPr>
            <w:tcW w:w="1795"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062"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r>
              <w:rPr>
                <w:rFonts w:hint="eastAsia" w:ascii="黑体" w:hAnsi="黑体" w:eastAsia="黑体"/>
                <w:b/>
                <w:bCs/>
                <w:sz w:val="24"/>
                <w:szCs w:val="24"/>
              </w:rPr>
              <w:t>（签名）</w:t>
            </w:r>
          </w:p>
        </w:tc>
        <w:tc>
          <w:tcPr>
            <w:tcW w:w="1643" w:type="dxa"/>
            <w:tcBorders>
              <w:top w:val="single" w:color="auto" w:sz="8" w:space="0"/>
              <w:left w:val="nil"/>
              <w:bottom w:val="nil"/>
              <w:right w:val="nil"/>
            </w:tcBorders>
            <w:tcMar>
              <w:top w:w="0" w:type="dxa"/>
              <w:left w:w="108" w:type="dxa"/>
              <w:bottom w:w="0" w:type="dxa"/>
              <w:right w:w="108" w:type="dxa"/>
            </w:tcMar>
            <w:vAlign w:val="bottom"/>
          </w:tcPr>
          <w:p>
            <w:pPr>
              <w:spacing w:line="560" w:lineRule="exact"/>
              <w:ind w:firstLine="120"/>
              <w:rPr>
                <w:rFonts w:ascii="Calibri" w:hAnsi="Calibri"/>
                <w:sz w:val="24"/>
                <w:szCs w:val="24"/>
                <w:u w:val="single"/>
              </w:rPr>
            </w:pPr>
            <w:r>
              <w:rPr>
                <w:rFonts w:hint="eastAsia" w:ascii="黑体" w:hAnsi="黑体" w:eastAsia="黑体"/>
                <w:b/>
                <w:bCs/>
                <w:sz w:val="24"/>
                <w:szCs w:val="24"/>
              </w:rPr>
              <w:t>办公固话：</w:t>
            </w:r>
          </w:p>
        </w:tc>
        <w:tc>
          <w:tcPr>
            <w:tcW w:w="2766"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p>
            <w:pPr>
              <w:spacing w:line="560" w:lineRule="exact"/>
              <w:rPr>
                <w:rFonts w:ascii="Calibri" w:hAnsi="Calibri"/>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wordWrap w:val="0"/>
              <w:spacing w:line="560" w:lineRule="exact"/>
              <w:ind w:firstLine="120"/>
              <w:jc w:val="right"/>
              <w:rPr>
                <w:rFonts w:ascii="黑体" w:hAnsi="黑体" w:eastAsia="黑体"/>
                <w:b/>
                <w:bCs/>
                <w:sz w:val="24"/>
                <w:szCs w:val="24"/>
              </w:rPr>
            </w:pPr>
            <w:r>
              <w:rPr>
                <w:rFonts w:hint="eastAsia" w:ascii="黑体" w:hAnsi="黑体" w:eastAsia="黑体"/>
                <w:b/>
                <w:bCs/>
                <w:sz w:val="24"/>
                <w:szCs w:val="24"/>
              </w:rPr>
              <w:t>移动电话：</w:t>
            </w:r>
          </w:p>
        </w:tc>
        <w:tc>
          <w:tcPr>
            <w:tcW w:w="2857" w:type="dxa"/>
            <w:gridSpan w:val="2"/>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643" w:type="dxa"/>
            <w:tcMar>
              <w:top w:w="0" w:type="dxa"/>
              <w:left w:w="108" w:type="dxa"/>
              <w:bottom w:w="0" w:type="dxa"/>
              <w:right w:w="108" w:type="dxa"/>
            </w:tcMar>
            <w:vAlign w:val="bottom"/>
          </w:tcPr>
          <w:p>
            <w:pPr>
              <w:spacing w:line="560" w:lineRule="exact"/>
              <w:ind w:firstLine="120"/>
              <w:rPr>
                <w:rFonts w:ascii="黑体" w:hAnsi="黑体" w:eastAsia="黑体"/>
                <w:b/>
                <w:bCs/>
                <w:sz w:val="24"/>
                <w:szCs w:val="24"/>
              </w:rPr>
            </w:pPr>
            <w:r>
              <w:rPr>
                <w:rFonts w:hint="eastAsia" w:ascii="黑体" w:hAnsi="黑体" w:eastAsia="黑体"/>
                <w:b/>
                <w:bCs/>
                <w:sz w:val="24"/>
                <w:szCs w:val="24"/>
              </w:rPr>
              <w:t>电子邮箱：</w:t>
            </w:r>
          </w:p>
        </w:tc>
        <w:tc>
          <w:tcPr>
            <w:tcW w:w="2766" w:type="dxa"/>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r>
    </w:tbl>
    <w:p>
      <w:pPr>
        <w:snapToGrid w:val="0"/>
        <w:spacing w:line="560" w:lineRule="exact"/>
        <w:jc w:val="center"/>
        <w:rPr>
          <w:rFonts w:ascii="黑体" w:hAnsi="黑体" w:eastAsia="黑体"/>
          <w:sz w:val="24"/>
          <w:szCs w:val="24"/>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pacing w:line="560" w:lineRule="exact"/>
        <w:jc w:val="center"/>
        <w:rPr>
          <w:rFonts w:ascii="仿宋_GB2312" w:hAnsi="Calibri"/>
          <w:b/>
        </w:rPr>
      </w:pPr>
      <w:r>
        <w:rPr>
          <w:rFonts w:hint="eastAsia" w:ascii="仿宋_GB2312" w:hAnsi="Calibri" w:eastAsia="仿宋_GB2312"/>
          <w:b/>
          <w:sz w:val="32"/>
        </w:rPr>
        <w:t>深圳市工业和信息化局</w:t>
      </w:r>
    </w:p>
    <w:p>
      <w:pPr>
        <w:spacing w:line="560" w:lineRule="exact"/>
        <w:jc w:val="center"/>
        <w:rPr>
          <w:rFonts w:ascii="宋体" w:hAnsi="宋体" w:eastAsia="方正小标宋简体"/>
          <w:bCs/>
          <w:kern w:val="44"/>
          <w:sz w:val="44"/>
          <w:szCs w:val="44"/>
        </w:rPr>
      </w:pPr>
      <w:r>
        <w:rPr>
          <w:rFonts w:hint="eastAsia" w:ascii="仿宋_GB2312" w:hAnsi="宋体" w:eastAsia="仿宋_GB2312"/>
          <w:b/>
          <w:sz w:val="32"/>
        </w:rPr>
        <w:t>二○二○年</w:t>
      </w:r>
    </w:p>
    <w:p>
      <w:pPr>
        <w:spacing w:line="560" w:lineRule="exact"/>
      </w:pPr>
    </w:p>
    <w:p>
      <w:pPr>
        <w:pStyle w:val="3"/>
      </w:pPr>
      <w:r>
        <w:rPr>
          <w:rFonts w:hint="eastAsia"/>
        </w:rPr>
        <w:t>实施方案及总结报告提纲</w:t>
      </w:r>
    </w:p>
    <w:p>
      <w:pPr>
        <w:spacing w:line="560" w:lineRule="exact"/>
        <w:jc w:val="center"/>
        <w:rPr>
          <w:rFonts w:ascii="方正小标宋简体" w:hAnsi="Calibri" w:eastAsia="方正小标宋简体"/>
          <w:b/>
          <w:sz w:val="44"/>
          <w:szCs w:val="44"/>
        </w:rPr>
      </w:pPr>
    </w:p>
    <w:p>
      <w:pPr>
        <w:pStyle w:val="2"/>
        <w:ind w:firstLine="643" w:firstLineChars="200"/>
      </w:pPr>
      <w:r>
        <w:rPr>
          <w:rFonts w:hint="eastAsia" w:ascii="仿宋_GB2312" w:eastAsia="仿宋_GB2312"/>
          <w:b/>
          <w:color w:val="FF0000"/>
          <w:sz w:val="32"/>
          <w:szCs w:val="32"/>
        </w:rPr>
        <w:t>实施方案是专家评审等工作的重要考核依据，请按要求认真填写。如因申报单位自身原因遗漏要点或表述不清，影响后续评分等工作，其后果由申报单位自行承担。</w:t>
      </w:r>
    </w:p>
    <w:p>
      <w:pPr>
        <w:snapToGrid w:val="0"/>
        <w:spacing w:line="560" w:lineRule="exact"/>
        <w:ind w:firstLine="640"/>
        <w:rPr>
          <w:rFonts w:ascii="黑体" w:hAnsi="黑体" w:eastAsia="黑体"/>
          <w:szCs w:val="32"/>
        </w:rPr>
      </w:pPr>
      <w:r>
        <w:rPr>
          <w:rFonts w:hint="eastAsia" w:ascii="黑体" w:hAnsi="黑体" w:eastAsia="黑体"/>
          <w:sz w:val="32"/>
          <w:szCs w:val="32"/>
        </w:rPr>
        <w:t>一、申报单位简介</w:t>
      </w:r>
    </w:p>
    <w:p>
      <w:pPr>
        <w:snapToGrid w:val="0"/>
        <w:spacing w:line="560" w:lineRule="exact"/>
        <w:ind w:firstLine="640"/>
        <w:jc w:val="left"/>
        <w:rPr>
          <w:rFonts w:ascii="仿宋_GB2312" w:hAnsi="Calibri" w:eastAsia="仿宋_GB2312"/>
          <w:szCs w:val="32"/>
        </w:rPr>
      </w:pPr>
      <w:r>
        <w:rPr>
          <w:rFonts w:hint="eastAsia" w:ascii="仿宋_GB2312" w:hAnsi="Calibri" w:eastAsia="仿宋_GB2312"/>
          <w:sz w:val="32"/>
          <w:szCs w:val="32"/>
        </w:rPr>
        <w:t>1.申报单位总体情况，包括成立时间、规模、人员、通过各类资质认证、财务状况等；</w:t>
      </w:r>
    </w:p>
    <w:p>
      <w:pPr>
        <w:snapToGrid w:val="0"/>
        <w:spacing w:line="560" w:lineRule="exact"/>
        <w:ind w:firstLine="640"/>
        <w:jc w:val="left"/>
        <w:rPr>
          <w:rFonts w:ascii="仿宋_GB2312" w:hAnsi="Calibri" w:eastAsia="仿宋_GB2312"/>
          <w:szCs w:val="32"/>
        </w:rPr>
      </w:pPr>
      <w:r>
        <w:rPr>
          <w:rFonts w:hint="eastAsia" w:ascii="仿宋_GB2312" w:hAnsi="Calibri" w:eastAsia="仿宋_GB2312"/>
          <w:sz w:val="32"/>
          <w:szCs w:val="32"/>
        </w:rPr>
        <w:t>2.申报单位主要服务内容及经营模式，目前用户规模及注册用户数、经济效益，中远期发展规划和战略等；</w:t>
      </w:r>
    </w:p>
    <w:p>
      <w:pPr>
        <w:pStyle w:val="3"/>
        <w:jc w:val="left"/>
        <w:rPr>
          <w:rFonts w:ascii="仿宋_GB2312" w:hAnsi="仿宋_GB2312" w:eastAsia="仿宋_GB2312" w:cs="仿宋_GB2312"/>
          <w:sz w:val="32"/>
        </w:rPr>
      </w:pPr>
      <w:r>
        <w:rPr>
          <w:rFonts w:hint="eastAsia" w:ascii="仿宋_GB2312" w:hAnsi="Calibri" w:eastAsia="仿宋_GB2312"/>
          <w:sz w:val="32"/>
        </w:rPr>
        <w:t>3.对产业发展公共服务体系建设的重要影响（</w:t>
      </w:r>
      <w:r>
        <w:rPr>
          <w:rFonts w:hint="eastAsia" w:ascii="仿宋_GB2312" w:hAnsi="宋体" w:eastAsia="仿宋_GB2312"/>
          <w:color w:val="000000"/>
          <w:sz w:val="32"/>
        </w:rPr>
        <w:t>面向我市时尚产业领域的企业提供的具有公共性、开放性和资源共享性的服务</w:t>
      </w:r>
      <w:r>
        <w:rPr>
          <w:rFonts w:hint="eastAsia" w:ascii="仿宋_GB2312" w:hAnsi="Calibri" w:eastAsia="仿宋_GB2312"/>
          <w:sz w:val="32"/>
        </w:rPr>
        <w:t>情况，对产业链上下游配套发展的带动作用等）。</w:t>
      </w:r>
    </w:p>
    <w:p>
      <w:pPr>
        <w:snapToGrid w:val="0"/>
        <w:spacing w:line="560" w:lineRule="exact"/>
        <w:ind w:firstLine="640"/>
        <w:rPr>
          <w:rFonts w:ascii="黑体" w:hAnsi="黑体" w:eastAsia="黑体"/>
          <w:szCs w:val="32"/>
        </w:rPr>
      </w:pPr>
      <w:r>
        <w:rPr>
          <w:rFonts w:hint="eastAsia" w:ascii="黑体" w:hAnsi="黑体" w:eastAsia="黑体"/>
          <w:sz w:val="32"/>
          <w:szCs w:val="32"/>
        </w:rPr>
        <w:t>二、项目背景和必要性</w:t>
      </w:r>
    </w:p>
    <w:p>
      <w:pPr>
        <w:spacing w:line="560" w:lineRule="exact"/>
        <w:ind w:firstLine="640" w:firstLineChars="200"/>
        <w:rPr>
          <w:rFonts w:ascii="仿宋_GB2312" w:hAnsi="宋体" w:eastAsia="仿宋_GB2312"/>
          <w:color w:val="000000"/>
          <w:sz w:val="32"/>
          <w:szCs w:val="32"/>
        </w:rPr>
      </w:pPr>
      <w:r>
        <w:rPr>
          <w:rFonts w:hint="eastAsia" w:ascii="仿宋_GB2312" w:hAnsi="Calibri" w:eastAsia="仿宋_GB2312"/>
          <w:sz w:val="32"/>
          <w:szCs w:val="32"/>
        </w:rPr>
        <w:t>结合国内外产业发展现状、技术发展趋势，阐述项目建设的背景、必要性和重要意义；介绍项目对解决行业共性问题、提升产业公共服务能力、完善产业生态等方面的作用与影响；介绍</w:t>
      </w:r>
      <w:r>
        <w:rPr>
          <w:rFonts w:hint="eastAsia" w:ascii="仿宋_GB2312" w:hAnsi="宋体" w:eastAsia="仿宋_GB2312"/>
          <w:color w:val="000000"/>
          <w:sz w:val="32"/>
          <w:szCs w:val="32"/>
        </w:rPr>
        <w:t>平台或项目承担单位的发展规划、功能定位和管理机制。</w:t>
      </w:r>
    </w:p>
    <w:p>
      <w:pPr>
        <w:snapToGrid w:val="0"/>
        <w:spacing w:line="560" w:lineRule="exact"/>
        <w:ind w:firstLine="640" w:firstLineChars="200"/>
        <w:rPr>
          <w:rFonts w:ascii="仿宋_GB2312" w:hAnsi="Calibri" w:eastAsia="仿宋_GB2312"/>
          <w:sz w:val="32"/>
          <w:szCs w:val="32"/>
        </w:rPr>
      </w:pPr>
      <w:r>
        <w:rPr>
          <w:rFonts w:hint="eastAsia" w:ascii="黑体" w:hAnsi="黑体" w:eastAsia="黑体" w:cs="黑体"/>
          <w:sz w:val="32"/>
          <w:szCs w:val="32"/>
        </w:rPr>
        <w:t>三、项目实施的基础和条件</w:t>
      </w:r>
    </w:p>
    <w:p>
      <w:pPr>
        <w:snapToGrid w:val="0"/>
        <w:spacing w:line="560" w:lineRule="exact"/>
        <w:ind w:firstLine="640" w:firstLineChars="200"/>
      </w:pPr>
      <w:r>
        <w:rPr>
          <w:rFonts w:hint="eastAsia" w:ascii="仿宋_GB2312" w:hAnsi="Calibri" w:eastAsia="仿宋_GB2312"/>
          <w:sz w:val="32"/>
          <w:szCs w:val="32"/>
        </w:rPr>
        <w:t>介绍项目实施的支撑条件，包括软硬件设备、场地、研发、服务团队保障、已有资质等情况。</w:t>
      </w:r>
    </w:p>
    <w:p>
      <w:pPr>
        <w:snapToGrid w:val="0"/>
        <w:spacing w:line="560" w:lineRule="exact"/>
        <w:ind w:firstLine="640" w:firstLineChars="200"/>
        <w:rPr>
          <w:rFonts w:ascii="黑体" w:hAnsi="黑体" w:eastAsia="黑体"/>
          <w:szCs w:val="32"/>
        </w:rPr>
      </w:pPr>
      <w:r>
        <w:rPr>
          <w:rFonts w:hint="eastAsia" w:ascii="黑体" w:hAnsi="黑体" w:eastAsia="黑体"/>
          <w:sz w:val="32"/>
          <w:szCs w:val="32"/>
        </w:rPr>
        <w:t>四、项目建设内容</w:t>
      </w:r>
    </w:p>
    <w:p>
      <w:pPr>
        <w:snapToGrid w:val="0"/>
        <w:spacing w:line="560" w:lineRule="exact"/>
        <w:ind w:firstLine="640" w:firstLineChars="200"/>
        <w:rPr>
          <w:rFonts w:ascii="仿宋_GB2312" w:hAnsi="Calibri" w:eastAsia="仿宋_GB2312"/>
          <w:szCs w:val="32"/>
        </w:rPr>
      </w:pPr>
      <w:r>
        <w:rPr>
          <w:rFonts w:hint="eastAsia" w:ascii="仿宋_GB2312" w:hAnsi="Calibri" w:eastAsia="仿宋_GB2312"/>
          <w:sz w:val="32"/>
          <w:szCs w:val="32"/>
        </w:rPr>
        <w:t>1.平台项目建设的主要内容，平台</w:t>
      </w:r>
      <w:r>
        <w:rPr>
          <w:rFonts w:hint="eastAsia" w:ascii="仿宋_GB2312" w:hAnsi="仿宋_GB2312" w:eastAsia="仿宋_GB2312" w:cs="仿宋_GB2312"/>
          <w:sz w:val="32"/>
          <w:szCs w:val="32"/>
        </w:rPr>
        <w:t>发展方向和服务定位、</w:t>
      </w:r>
      <w:r>
        <w:rPr>
          <w:rFonts w:hint="eastAsia" w:ascii="仿宋_GB2312" w:hAnsi="Calibri" w:eastAsia="仿宋_GB2312"/>
          <w:sz w:val="32"/>
          <w:szCs w:val="32"/>
        </w:rPr>
        <w:t>提供的公共服务内容、盈利能力、创新点等；平台在</w:t>
      </w:r>
      <w:r>
        <w:rPr>
          <w:rFonts w:hint="eastAsia" w:ascii="仿宋_GB2312" w:hAnsi="仿宋_GB2312" w:eastAsia="仿宋_GB2312" w:cs="仿宋_GB2312"/>
          <w:sz w:val="32"/>
          <w:szCs w:val="32"/>
        </w:rPr>
        <w:t>研发设计及其成果转化、检验测试、信息数据共享、人才培训、创新创业孵化、促进跨界融合等领域提供的公共服务内容；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2.项目投入情况，包括项目的资金来源、资金使用、资金管理等情况；（建议详细列出建设期内经费支出明细）</w:t>
      </w:r>
    </w:p>
    <w:tbl>
      <w:tblPr>
        <w:tblStyle w:val="11"/>
        <w:tblpPr w:leftFromText="180" w:rightFromText="180" w:vertAnchor="text" w:horzAnchor="page" w:tblpX="1605" w:tblpY="468"/>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50"/>
        <w:gridCol w:w="1460"/>
        <w:gridCol w:w="1275"/>
        <w:gridCol w:w="1275"/>
        <w:gridCol w:w="12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7" w:type="dxa"/>
            <w:gridSpan w:val="7"/>
          </w:tcPr>
          <w:p>
            <w:pPr>
              <w:pStyle w:val="2"/>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32"/>
                <w:szCs w:val="32"/>
              </w:rPr>
              <w:t>产业支撑体系项目支出明细表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5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费用名称</w:t>
            </w:r>
          </w:p>
        </w:tc>
        <w:tc>
          <w:tcPr>
            <w:tcW w:w="146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主要内容/用途/功能描述</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支出时间</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120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支出金额</w:t>
            </w:r>
          </w:p>
        </w:tc>
        <w:tc>
          <w:tcPr>
            <w:tcW w:w="982"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硬件设备购置</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软件购置和运营维护</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委托开发</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知识产权</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专家咨询</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w:t>
            </w:r>
          </w:p>
        </w:tc>
        <w:tc>
          <w:tcPr>
            <w:tcW w:w="1750"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检验检测</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6.1</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6.2</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标准认证</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国际交流合作</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bl>
    <w:p>
      <w:pPr>
        <w:snapToGrid w:val="0"/>
        <w:spacing w:line="560" w:lineRule="exact"/>
        <w:ind w:firstLine="640"/>
        <w:rPr>
          <w:rFonts w:ascii="黑体" w:hAnsi="黑体" w:eastAsia="黑体"/>
          <w:szCs w:val="32"/>
        </w:rPr>
      </w:pPr>
      <w:r>
        <w:rPr>
          <w:rFonts w:hint="eastAsia" w:ascii="黑体" w:hAnsi="黑体" w:eastAsia="黑体"/>
          <w:sz w:val="32"/>
          <w:szCs w:val="32"/>
        </w:rPr>
        <w:t>四、项目取得的成效</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1.阐述项目达到的具体目标。平台项目的</w:t>
      </w:r>
      <w:r>
        <w:rPr>
          <w:rFonts w:hint="eastAsia" w:ascii="仿宋_GB2312" w:hAnsi="仿宋_GB2312" w:eastAsia="仿宋_GB2312" w:cs="仿宋_GB2312"/>
          <w:sz w:val="32"/>
          <w:szCs w:val="32"/>
        </w:rPr>
        <w:t>行业影响力</w:t>
      </w:r>
      <w:r>
        <w:rPr>
          <w:rFonts w:hint="eastAsia" w:ascii="仿宋_GB2312" w:hAnsi="Calibri" w:eastAsia="仿宋_GB2312"/>
          <w:sz w:val="32"/>
          <w:szCs w:val="32"/>
        </w:rPr>
        <w:t>、需求度、服务规模、服务能力、服务质量、可持续经营程度等；对完善时尚产业领域创新服务支撑的作用；</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2.项目的经济效益和社会效益；</w:t>
      </w:r>
    </w:p>
    <w:p>
      <w:pPr>
        <w:snapToGrid w:val="0"/>
        <w:spacing w:line="560" w:lineRule="exact"/>
        <w:ind w:firstLine="640"/>
        <w:rPr>
          <w:rFonts w:ascii="仿宋_GB2312" w:hAnsi="Calibri"/>
          <w:szCs w:val="32"/>
        </w:rPr>
      </w:pPr>
      <w:r>
        <w:rPr>
          <w:rFonts w:hint="eastAsia" w:ascii="仿宋_GB2312" w:hAnsi="Calibri" w:eastAsia="仿宋_GB2312"/>
          <w:sz w:val="32"/>
          <w:szCs w:val="32"/>
        </w:rPr>
        <w:t>3.项目承担单位认为可重点说明的其他成效。</w:t>
      </w:r>
    </w:p>
    <w:p>
      <w:pPr>
        <w:spacing w:line="560" w:lineRule="exact"/>
      </w:pPr>
    </w:p>
    <w:p>
      <w:pPr>
        <w:pStyle w:val="3"/>
      </w:pPr>
    </w:p>
    <w:p>
      <w:pPr>
        <w:spacing w:line="560" w:lineRule="exact"/>
      </w:pPr>
    </w:p>
    <w:p>
      <w:pPr>
        <w:pStyle w:val="3"/>
      </w:pPr>
    </w:p>
    <w:p>
      <w:pPr>
        <w:spacing w:line="560" w:lineRule="exact"/>
      </w:pPr>
    </w:p>
    <w:p>
      <w:pPr>
        <w:pStyle w:val="3"/>
      </w:pPr>
    </w:p>
    <w:p>
      <w:pPr>
        <w:spacing w:line="560" w:lineRule="exact"/>
      </w:pPr>
    </w:p>
    <w:p>
      <w:pPr>
        <w:pStyle w:val="3"/>
      </w:pPr>
    </w:p>
    <w:p>
      <w:pPr>
        <w:spacing w:line="560" w:lineRule="exact"/>
      </w:pPr>
    </w:p>
    <w:p>
      <w:pPr>
        <w:pStyle w:val="3"/>
      </w:pPr>
    </w:p>
    <w:p/>
    <w:p>
      <w:pPr>
        <w:pStyle w:val="12"/>
        <w:spacing w:line="560" w:lineRule="exact"/>
        <w:ind w:left="1043" w:hanging="1043"/>
      </w:pPr>
      <w:r>
        <w:rPr>
          <w:rFonts w:hint="eastAsia"/>
        </w:rPr>
        <w:t>附件1-4</w:t>
      </w:r>
    </w:p>
    <w:p>
      <w:pPr>
        <w:snapToGrid w:val="0"/>
        <w:spacing w:line="560" w:lineRule="exact"/>
        <w:rPr>
          <w:rFonts w:ascii="Calibri" w:hAnsi="Calibri"/>
          <w:sz w:val="28"/>
          <w:szCs w:val="28"/>
        </w:rPr>
      </w:pPr>
    </w:p>
    <w:p>
      <w:pPr>
        <w:pStyle w:val="3"/>
      </w:pPr>
      <w:r>
        <w:rPr>
          <w:rFonts w:hint="eastAsia" w:ascii="宋体" w:hAnsi="宋体"/>
          <w:bCs/>
          <w:szCs w:val="44"/>
        </w:rPr>
        <w:t>深圳</w:t>
      </w:r>
      <w:r>
        <w:rPr>
          <w:rFonts w:hint="eastAsia" w:hAnsi="宋体"/>
          <w:bCs/>
          <w:szCs w:val="44"/>
        </w:rPr>
        <w:t>市2021年</w:t>
      </w:r>
      <w:r>
        <w:rPr>
          <w:rFonts w:hint="eastAsia" w:cs="方正小标宋简体"/>
          <w:bCs/>
          <w:kern w:val="0"/>
          <w:szCs w:val="44"/>
        </w:rPr>
        <w:t>时尚产业高质量发展</w:t>
      </w:r>
      <w:r>
        <w:rPr>
          <w:rFonts w:cs="方正小标宋简体"/>
          <w:bCs/>
          <w:kern w:val="0"/>
          <w:szCs w:val="44"/>
        </w:rPr>
        <w:t>扶持计划</w:t>
      </w:r>
      <w:r>
        <w:rPr>
          <w:rFonts w:hint="eastAsia" w:ascii="宋体" w:hAnsi="宋体"/>
          <w:bCs/>
          <w:szCs w:val="44"/>
        </w:rPr>
        <w:t>——行业重大活动</w:t>
      </w:r>
      <w:r>
        <w:rPr>
          <w:rFonts w:hint="eastAsia"/>
        </w:rPr>
        <w:t>实施方案及总结报告</w:t>
      </w: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tbl>
      <w:tblPr>
        <w:tblStyle w:val="10"/>
        <w:tblW w:w="8702" w:type="dxa"/>
        <w:jc w:val="center"/>
        <w:tblInd w:w="0" w:type="dxa"/>
        <w:tblLayout w:type="fixed"/>
        <w:tblCellMar>
          <w:top w:w="0" w:type="dxa"/>
          <w:left w:w="0" w:type="dxa"/>
          <w:bottom w:w="0" w:type="dxa"/>
          <w:right w:w="0" w:type="dxa"/>
        </w:tblCellMar>
      </w:tblPr>
      <w:tblGrid>
        <w:gridCol w:w="1436"/>
        <w:gridCol w:w="1795"/>
        <w:gridCol w:w="1062"/>
        <w:gridCol w:w="1643"/>
        <w:gridCol w:w="2766"/>
      </w:tblGrid>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项目名称：</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spacing w:line="560" w:lineRule="exact"/>
              <w:jc w:val="right"/>
              <w:rPr>
                <w:rFonts w:ascii="黑体" w:hAnsi="黑体" w:eastAsia="黑体"/>
                <w:b/>
                <w:bCs/>
                <w:sz w:val="24"/>
                <w:szCs w:val="24"/>
              </w:rPr>
            </w:pPr>
            <w:r>
              <w:rPr>
                <w:rFonts w:hint="eastAsia" w:ascii="黑体" w:hAnsi="黑体" w:eastAsia="黑体"/>
                <w:b/>
                <w:bCs/>
                <w:sz w:val="24"/>
                <w:szCs w:val="24"/>
              </w:rPr>
              <w:t>申报单位：</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宋体" w:hAnsi="宋体"/>
                <w:b/>
                <w:bCs/>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spacing w:line="560" w:lineRule="exact"/>
              <w:ind w:firstLine="96"/>
              <w:jc w:val="right"/>
              <w:rPr>
                <w:rFonts w:ascii="Calibri" w:hAnsi="Calibri"/>
                <w:spacing w:val="-24"/>
                <w:sz w:val="24"/>
                <w:szCs w:val="24"/>
              </w:rPr>
            </w:pPr>
            <w:r>
              <w:rPr>
                <w:rFonts w:hint="eastAsia" w:ascii="黑体" w:hAnsi="黑体" w:eastAsia="黑体"/>
                <w:b/>
                <w:bCs/>
                <w:spacing w:val="-24"/>
                <w:sz w:val="24"/>
                <w:szCs w:val="24"/>
              </w:rPr>
              <w:t>项目负责人：</w:t>
            </w:r>
          </w:p>
        </w:tc>
        <w:tc>
          <w:tcPr>
            <w:tcW w:w="1795"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062"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r>
              <w:rPr>
                <w:rFonts w:hint="eastAsia" w:ascii="黑体" w:hAnsi="黑体" w:eastAsia="黑体"/>
                <w:b/>
                <w:bCs/>
                <w:sz w:val="24"/>
                <w:szCs w:val="24"/>
              </w:rPr>
              <w:t>（签名）</w:t>
            </w:r>
          </w:p>
        </w:tc>
        <w:tc>
          <w:tcPr>
            <w:tcW w:w="1643" w:type="dxa"/>
            <w:tcBorders>
              <w:top w:val="single" w:color="auto" w:sz="8" w:space="0"/>
              <w:left w:val="nil"/>
              <w:bottom w:val="nil"/>
              <w:right w:val="nil"/>
            </w:tcBorders>
            <w:tcMar>
              <w:top w:w="0" w:type="dxa"/>
              <w:left w:w="108" w:type="dxa"/>
              <w:bottom w:w="0" w:type="dxa"/>
              <w:right w:w="108" w:type="dxa"/>
            </w:tcMar>
            <w:vAlign w:val="bottom"/>
          </w:tcPr>
          <w:p>
            <w:pPr>
              <w:spacing w:line="560" w:lineRule="exact"/>
              <w:ind w:firstLine="120"/>
              <w:rPr>
                <w:rFonts w:ascii="Calibri" w:hAnsi="Calibri"/>
                <w:sz w:val="24"/>
                <w:szCs w:val="24"/>
                <w:u w:val="single"/>
              </w:rPr>
            </w:pPr>
            <w:r>
              <w:rPr>
                <w:rFonts w:hint="eastAsia" w:ascii="黑体" w:hAnsi="黑体" w:eastAsia="黑体"/>
                <w:b/>
                <w:bCs/>
                <w:sz w:val="24"/>
                <w:szCs w:val="24"/>
              </w:rPr>
              <w:t>办公固话：</w:t>
            </w:r>
          </w:p>
        </w:tc>
        <w:tc>
          <w:tcPr>
            <w:tcW w:w="2766" w:type="dxa"/>
            <w:tcBorders>
              <w:top w:val="single" w:color="auto" w:sz="8" w:space="0"/>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p>
            <w:pPr>
              <w:spacing w:line="560" w:lineRule="exact"/>
              <w:rPr>
                <w:rFonts w:ascii="Calibri" w:hAnsi="Calibri"/>
                <w:sz w:val="24"/>
                <w:szCs w:val="24"/>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wordWrap w:val="0"/>
              <w:spacing w:line="560" w:lineRule="exact"/>
              <w:ind w:firstLine="120"/>
              <w:jc w:val="right"/>
              <w:rPr>
                <w:rFonts w:ascii="黑体" w:hAnsi="黑体" w:eastAsia="黑体"/>
                <w:b/>
                <w:bCs/>
                <w:sz w:val="24"/>
                <w:szCs w:val="24"/>
              </w:rPr>
            </w:pPr>
            <w:r>
              <w:rPr>
                <w:rFonts w:hint="eastAsia" w:ascii="黑体" w:hAnsi="黑体" w:eastAsia="黑体"/>
                <w:b/>
                <w:bCs/>
                <w:sz w:val="24"/>
                <w:szCs w:val="24"/>
              </w:rPr>
              <w:t>移动电话：</w:t>
            </w:r>
          </w:p>
        </w:tc>
        <w:tc>
          <w:tcPr>
            <w:tcW w:w="2857" w:type="dxa"/>
            <w:gridSpan w:val="2"/>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c>
          <w:tcPr>
            <w:tcW w:w="1643" w:type="dxa"/>
            <w:tcMar>
              <w:top w:w="0" w:type="dxa"/>
              <w:left w:w="108" w:type="dxa"/>
              <w:bottom w:w="0" w:type="dxa"/>
              <w:right w:w="108" w:type="dxa"/>
            </w:tcMar>
            <w:vAlign w:val="bottom"/>
          </w:tcPr>
          <w:p>
            <w:pPr>
              <w:spacing w:line="560" w:lineRule="exact"/>
              <w:ind w:firstLine="120"/>
              <w:rPr>
                <w:rFonts w:ascii="黑体" w:hAnsi="黑体" w:eastAsia="黑体"/>
                <w:b/>
                <w:bCs/>
                <w:sz w:val="24"/>
                <w:szCs w:val="24"/>
              </w:rPr>
            </w:pPr>
            <w:r>
              <w:rPr>
                <w:rFonts w:hint="eastAsia" w:ascii="黑体" w:hAnsi="黑体" w:eastAsia="黑体"/>
                <w:b/>
                <w:bCs/>
                <w:sz w:val="24"/>
                <w:szCs w:val="24"/>
              </w:rPr>
              <w:t>电子邮箱：</w:t>
            </w:r>
          </w:p>
        </w:tc>
        <w:tc>
          <w:tcPr>
            <w:tcW w:w="2766" w:type="dxa"/>
            <w:tcBorders>
              <w:top w:val="nil"/>
              <w:left w:val="nil"/>
              <w:bottom w:val="single" w:color="auto" w:sz="8" w:space="0"/>
              <w:right w:val="nil"/>
            </w:tcBorders>
            <w:tcMar>
              <w:top w:w="0" w:type="dxa"/>
              <w:left w:w="108" w:type="dxa"/>
              <w:bottom w:w="0" w:type="dxa"/>
              <w:right w:w="108" w:type="dxa"/>
            </w:tcMar>
            <w:vAlign w:val="bottom"/>
          </w:tcPr>
          <w:p>
            <w:pPr>
              <w:spacing w:line="560" w:lineRule="exact"/>
              <w:rPr>
                <w:rFonts w:ascii="Calibri" w:hAnsi="Calibri"/>
                <w:sz w:val="24"/>
                <w:szCs w:val="24"/>
              </w:rPr>
            </w:pPr>
          </w:p>
        </w:tc>
      </w:tr>
    </w:tbl>
    <w:p>
      <w:pPr>
        <w:snapToGrid w:val="0"/>
        <w:spacing w:line="560" w:lineRule="exact"/>
        <w:jc w:val="center"/>
        <w:rPr>
          <w:rFonts w:ascii="黑体" w:hAnsi="黑体" w:eastAsia="黑体"/>
          <w:sz w:val="24"/>
          <w:szCs w:val="24"/>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napToGrid w:val="0"/>
        <w:spacing w:line="560" w:lineRule="exact"/>
        <w:rPr>
          <w:rFonts w:ascii="Calibri" w:hAnsi="Calibri"/>
          <w:sz w:val="28"/>
          <w:szCs w:val="28"/>
        </w:rPr>
      </w:pPr>
    </w:p>
    <w:p>
      <w:pPr>
        <w:spacing w:line="560" w:lineRule="exact"/>
        <w:jc w:val="center"/>
        <w:rPr>
          <w:rFonts w:ascii="仿宋_GB2312" w:hAnsi="Calibri"/>
          <w:b/>
        </w:rPr>
      </w:pPr>
      <w:r>
        <w:rPr>
          <w:rFonts w:hint="eastAsia" w:ascii="仿宋_GB2312" w:hAnsi="Calibri" w:eastAsia="仿宋_GB2312"/>
          <w:b/>
          <w:sz w:val="32"/>
        </w:rPr>
        <w:t>深圳市工业和信息化局</w:t>
      </w:r>
    </w:p>
    <w:p>
      <w:pPr>
        <w:spacing w:line="560" w:lineRule="exact"/>
        <w:jc w:val="center"/>
        <w:rPr>
          <w:rFonts w:ascii="宋体" w:hAnsi="宋体" w:eastAsia="方正小标宋简体"/>
          <w:bCs/>
          <w:kern w:val="44"/>
          <w:sz w:val="44"/>
          <w:szCs w:val="44"/>
        </w:rPr>
      </w:pPr>
      <w:r>
        <w:rPr>
          <w:rFonts w:hint="eastAsia" w:ascii="仿宋_GB2312" w:hAnsi="宋体" w:eastAsia="仿宋_GB2312"/>
          <w:b/>
          <w:sz w:val="32"/>
        </w:rPr>
        <w:t>二○二○年</w:t>
      </w:r>
    </w:p>
    <w:p>
      <w:pPr>
        <w:spacing w:line="560" w:lineRule="exact"/>
      </w:pPr>
    </w:p>
    <w:p>
      <w:pPr>
        <w:pStyle w:val="3"/>
      </w:pPr>
    </w:p>
    <w:p>
      <w:pPr>
        <w:pStyle w:val="3"/>
      </w:pPr>
      <w:r>
        <w:rPr>
          <w:rFonts w:hint="eastAsia"/>
        </w:rPr>
        <w:t>实施方案及总结报告提纲</w:t>
      </w:r>
    </w:p>
    <w:p>
      <w:pPr>
        <w:spacing w:line="560" w:lineRule="exact"/>
        <w:jc w:val="center"/>
        <w:rPr>
          <w:rFonts w:ascii="方正小标宋简体" w:hAnsi="Calibri" w:eastAsia="方正小标宋简体"/>
          <w:b/>
          <w:sz w:val="44"/>
          <w:szCs w:val="44"/>
        </w:rPr>
      </w:pPr>
    </w:p>
    <w:p>
      <w:pPr>
        <w:pStyle w:val="2"/>
        <w:ind w:firstLine="643" w:firstLineChars="200"/>
      </w:pPr>
      <w:r>
        <w:rPr>
          <w:rFonts w:hint="eastAsia" w:ascii="仿宋_GB2312" w:eastAsia="仿宋_GB2312"/>
          <w:b/>
          <w:color w:val="FF0000"/>
          <w:sz w:val="32"/>
          <w:szCs w:val="32"/>
        </w:rPr>
        <w:t>实施方案是专家评审等工作的重要考核依据，请按要求认真填写。如因申报单位自身原因遗漏要点或表述不清，影响后续评分等工作，其后果由申报单位自行承担。</w:t>
      </w:r>
    </w:p>
    <w:p>
      <w:pPr>
        <w:snapToGrid w:val="0"/>
        <w:spacing w:line="560" w:lineRule="exact"/>
        <w:ind w:firstLine="640"/>
        <w:rPr>
          <w:rFonts w:ascii="黑体" w:hAnsi="黑体" w:eastAsia="黑体"/>
          <w:szCs w:val="32"/>
        </w:rPr>
      </w:pPr>
      <w:r>
        <w:rPr>
          <w:rFonts w:hint="eastAsia" w:ascii="黑体" w:hAnsi="黑体" w:eastAsia="黑体"/>
          <w:sz w:val="32"/>
          <w:szCs w:val="32"/>
        </w:rPr>
        <w:t>一、申报单位简介</w:t>
      </w:r>
    </w:p>
    <w:p>
      <w:pPr>
        <w:snapToGrid w:val="0"/>
        <w:spacing w:line="560" w:lineRule="exact"/>
        <w:ind w:firstLine="640"/>
        <w:jc w:val="left"/>
        <w:rPr>
          <w:rFonts w:ascii="仿宋_GB2312" w:hAnsi="Calibri" w:eastAsia="仿宋_GB2312"/>
          <w:szCs w:val="32"/>
        </w:rPr>
      </w:pPr>
      <w:r>
        <w:rPr>
          <w:rFonts w:hint="eastAsia" w:ascii="仿宋_GB2312" w:hAnsi="Calibri" w:eastAsia="仿宋_GB2312"/>
          <w:sz w:val="32"/>
          <w:szCs w:val="32"/>
        </w:rPr>
        <w:t>1.申报单位总体情况，包括成立时间、规模、人员、通过各类资质认证、财务状况等；</w:t>
      </w:r>
    </w:p>
    <w:p>
      <w:pPr>
        <w:snapToGrid w:val="0"/>
        <w:spacing w:line="560" w:lineRule="exact"/>
        <w:ind w:firstLine="640"/>
        <w:jc w:val="left"/>
        <w:rPr>
          <w:rFonts w:ascii="仿宋_GB2312" w:hAnsi="仿宋_GB2312" w:eastAsia="仿宋_GB2312" w:cs="仿宋_GB2312"/>
          <w:sz w:val="32"/>
          <w:szCs w:val="32"/>
        </w:rPr>
      </w:pPr>
      <w:r>
        <w:rPr>
          <w:rFonts w:hint="eastAsia" w:ascii="仿宋_GB2312" w:hAnsi="Calibri" w:eastAsia="仿宋_GB2312"/>
          <w:sz w:val="32"/>
          <w:szCs w:val="32"/>
        </w:rPr>
        <w:t>2.申报单位主要服务内容及经营模式，目前用户规模及注册用户数、经济效益，中远期发展规划和战略等。</w:t>
      </w:r>
    </w:p>
    <w:p>
      <w:pPr>
        <w:snapToGrid w:val="0"/>
        <w:spacing w:line="560" w:lineRule="exact"/>
        <w:ind w:firstLine="640" w:firstLineChars="200"/>
        <w:rPr>
          <w:rFonts w:ascii="黑体" w:hAnsi="黑体" w:eastAsia="黑体"/>
          <w:szCs w:val="32"/>
        </w:rPr>
      </w:pPr>
      <w:r>
        <w:rPr>
          <w:rFonts w:hint="eastAsia" w:ascii="黑体" w:hAnsi="黑体" w:eastAsia="黑体"/>
          <w:sz w:val="32"/>
          <w:szCs w:val="32"/>
        </w:rPr>
        <w:t>二、活动内容</w:t>
      </w:r>
    </w:p>
    <w:p>
      <w:pPr>
        <w:snapToGrid w:val="0"/>
        <w:spacing w:line="560" w:lineRule="exact"/>
        <w:ind w:firstLine="640" w:firstLineChars="200"/>
        <w:rPr>
          <w:rFonts w:ascii="仿宋_GB2312" w:hAnsi="Calibri" w:eastAsia="仿宋_GB2312"/>
          <w:szCs w:val="32"/>
        </w:rPr>
      </w:pPr>
      <w:r>
        <w:rPr>
          <w:rFonts w:hint="eastAsia" w:ascii="仿宋_GB2312" w:hAnsi="仿宋_GB2312" w:eastAsia="仿宋_GB2312" w:cs="仿宋_GB2312"/>
          <w:sz w:val="32"/>
          <w:szCs w:val="32"/>
        </w:rPr>
        <w:t>1.</w:t>
      </w:r>
      <w:r>
        <w:rPr>
          <w:rFonts w:hint="eastAsia" w:ascii="仿宋_GB2312" w:hAnsi="Calibri" w:eastAsia="仿宋_GB2312"/>
          <w:sz w:val="32"/>
          <w:szCs w:val="32"/>
        </w:rPr>
        <w:t>重点介绍活动实施方案，包括时间、主题、参会方、规模、主要内容、意义、资金投入及筹措途径、场地保障、宣传手段、安全措施等；</w:t>
      </w:r>
    </w:p>
    <w:p>
      <w:pPr>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2.项目实施的基础和条件，介绍活动组织实施的支撑条件，包括项目资金、软硬件设备购买或租赁、购买服务、场地保障、人员团队、宣传等。（建议列出与本项目有关的主要经费清单。）</w:t>
      </w:r>
    </w:p>
    <w:tbl>
      <w:tblPr>
        <w:tblStyle w:val="11"/>
        <w:tblpPr w:leftFromText="180" w:rightFromText="180" w:vertAnchor="text" w:horzAnchor="page" w:tblpX="1605" w:tblpY="468"/>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50"/>
        <w:gridCol w:w="1460"/>
        <w:gridCol w:w="1275"/>
        <w:gridCol w:w="1275"/>
        <w:gridCol w:w="12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7" w:type="dxa"/>
            <w:gridSpan w:val="7"/>
          </w:tcPr>
          <w:p>
            <w:pPr>
              <w:pStyle w:val="2"/>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32"/>
                <w:szCs w:val="32"/>
              </w:rPr>
              <w:t>行业重大活动支出明细表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5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费用名称</w:t>
            </w:r>
          </w:p>
        </w:tc>
        <w:tc>
          <w:tcPr>
            <w:tcW w:w="146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主要内容/用途/功能描述</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支出时间</w:t>
            </w:r>
          </w:p>
        </w:tc>
        <w:tc>
          <w:tcPr>
            <w:tcW w:w="1275"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1200"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支出金额</w:t>
            </w:r>
          </w:p>
        </w:tc>
        <w:tc>
          <w:tcPr>
            <w:tcW w:w="982" w:type="dxa"/>
          </w:tcPr>
          <w:p>
            <w:pPr>
              <w:pStyle w:val="2"/>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场地租赁和搭建</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策划</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ind w:left="0"/>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设备租赁</w:t>
            </w: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14"/>
              <w:spacing w:line="321"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设计制作</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专家咨询</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w:t>
            </w:r>
          </w:p>
        </w:tc>
        <w:tc>
          <w:tcPr>
            <w:tcW w:w="1750"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嘉宾邀请</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6.1</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6.2</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ind w:left="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ind w:left="0"/>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翻译</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w:t>
            </w:r>
          </w:p>
        </w:tc>
        <w:tc>
          <w:tcPr>
            <w:tcW w:w="1750" w:type="dxa"/>
          </w:tcPr>
          <w:p>
            <w:pPr>
              <w:pStyle w:val="14"/>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1"/>
                <w:szCs w:val="21"/>
                <w:lang w:eastAsia="zh-CN"/>
              </w:rPr>
              <w:t>宣传推广</w:t>
            </w: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8.1</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8.2</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Pr>
          <w:p>
            <w:pPr>
              <w:pStyle w:val="14"/>
              <w:spacing w:line="400" w:lineRule="exac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c>
          <w:tcPr>
            <w:tcW w:w="1750" w:type="dxa"/>
          </w:tcPr>
          <w:p>
            <w:pPr>
              <w:pStyle w:val="14"/>
              <w:spacing w:line="400" w:lineRule="exact"/>
              <w:rPr>
                <w:rFonts w:ascii="仿宋_GB2312" w:hAnsi="仿宋_GB2312" w:eastAsia="仿宋_GB2312" w:cs="仿宋_GB2312"/>
                <w:sz w:val="24"/>
                <w:szCs w:val="24"/>
                <w:lang w:eastAsia="zh-CN"/>
              </w:rPr>
            </w:pPr>
          </w:p>
        </w:tc>
        <w:tc>
          <w:tcPr>
            <w:tcW w:w="1460"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75" w:type="dxa"/>
          </w:tcPr>
          <w:p>
            <w:pPr>
              <w:pStyle w:val="2"/>
              <w:spacing w:line="400" w:lineRule="exact"/>
              <w:rPr>
                <w:rFonts w:ascii="仿宋_GB2312" w:hAnsi="仿宋_GB2312" w:eastAsia="仿宋_GB2312" w:cs="仿宋_GB2312"/>
                <w:sz w:val="24"/>
                <w:szCs w:val="24"/>
              </w:rPr>
            </w:pPr>
          </w:p>
        </w:tc>
        <w:tc>
          <w:tcPr>
            <w:tcW w:w="1200" w:type="dxa"/>
          </w:tcPr>
          <w:p>
            <w:pPr>
              <w:pStyle w:val="2"/>
              <w:spacing w:line="400" w:lineRule="exact"/>
              <w:rPr>
                <w:rFonts w:ascii="仿宋_GB2312" w:hAnsi="仿宋_GB2312" w:eastAsia="仿宋_GB2312" w:cs="仿宋_GB2312"/>
                <w:sz w:val="24"/>
                <w:szCs w:val="24"/>
              </w:rPr>
            </w:pPr>
          </w:p>
        </w:tc>
        <w:tc>
          <w:tcPr>
            <w:tcW w:w="982" w:type="dxa"/>
          </w:tcPr>
          <w:p>
            <w:pPr>
              <w:pStyle w:val="2"/>
              <w:spacing w:line="400" w:lineRule="exact"/>
              <w:rPr>
                <w:rFonts w:ascii="仿宋_GB2312" w:hAnsi="仿宋_GB2312" w:eastAsia="仿宋_GB2312" w:cs="仿宋_GB2312"/>
                <w:sz w:val="24"/>
                <w:szCs w:val="24"/>
              </w:rPr>
            </w:pPr>
          </w:p>
        </w:tc>
      </w:tr>
    </w:tbl>
    <w:p>
      <w:pPr>
        <w:pStyle w:val="2"/>
      </w:pPr>
    </w:p>
    <w:p>
      <w:pPr>
        <w:snapToGrid w:val="0"/>
        <w:spacing w:line="560" w:lineRule="exact"/>
        <w:ind w:firstLine="640"/>
        <w:rPr>
          <w:rFonts w:ascii="黑体" w:hAnsi="黑体" w:eastAsia="黑体"/>
          <w:szCs w:val="32"/>
        </w:rPr>
      </w:pPr>
      <w:r>
        <w:rPr>
          <w:rFonts w:hint="eastAsia" w:ascii="黑体" w:hAnsi="黑体" w:eastAsia="黑体"/>
          <w:sz w:val="32"/>
          <w:szCs w:val="32"/>
        </w:rPr>
        <w:t>三、活动取得的成效</w:t>
      </w:r>
    </w:p>
    <w:p>
      <w:pPr>
        <w:snapToGrid w:val="0"/>
        <w:spacing w:line="560" w:lineRule="exact"/>
        <w:ind w:firstLine="640"/>
        <w:rPr>
          <w:rFonts w:ascii="仿宋_GB2312" w:hAnsi="Calibri" w:eastAsia="仿宋_GB2312"/>
          <w:sz w:val="32"/>
          <w:szCs w:val="32"/>
        </w:rPr>
      </w:pPr>
      <w:r>
        <w:rPr>
          <w:rFonts w:hint="eastAsia" w:ascii="仿宋_GB2312" w:hAnsi="Calibri" w:eastAsia="仿宋_GB2312"/>
          <w:sz w:val="32"/>
          <w:szCs w:val="32"/>
        </w:rPr>
        <w:t>1.重点介绍活动对产业链上下游的覆盖程度、行业影响力、宣传效果等；活动的国际影响力，在促进时尚产业知名度与影响力、促进国际时尚理念与技术交流合作、吸引国际资源汇集等领域取得的效果和成效；</w:t>
      </w:r>
    </w:p>
    <w:p>
      <w:pPr>
        <w:snapToGrid w:val="0"/>
        <w:spacing w:line="560" w:lineRule="exact"/>
        <w:ind w:firstLine="640"/>
        <w:rPr>
          <w:rFonts w:ascii="仿宋_GB2312" w:hAnsi="Calibri" w:eastAsia="仿宋_GB2312"/>
          <w:szCs w:val="32"/>
        </w:rPr>
      </w:pPr>
      <w:r>
        <w:rPr>
          <w:rFonts w:hint="eastAsia" w:ascii="仿宋_GB2312" w:hAnsi="Calibri" w:eastAsia="仿宋_GB2312"/>
          <w:sz w:val="32"/>
          <w:szCs w:val="32"/>
        </w:rPr>
        <w:t>2.活动的经济效益和社会效益；</w:t>
      </w:r>
    </w:p>
    <w:p>
      <w:pPr>
        <w:snapToGrid w:val="0"/>
        <w:spacing w:line="560" w:lineRule="exact"/>
        <w:ind w:firstLine="640"/>
        <w:rPr>
          <w:rFonts w:ascii="仿宋_GB2312" w:hAnsi="Calibri"/>
          <w:szCs w:val="32"/>
        </w:rPr>
      </w:pPr>
      <w:r>
        <w:rPr>
          <w:rFonts w:hint="eastAsia" w:ascii="仿宋_GB2312" w:hAnsi="Calibri" w:eastAsia="仿宋_GB2312"/>
          <w:sz w:val="32"/>
          <w:szCs w:val="32"/>
        </w:rPr>
        <w:t>3.项目承担单位认为可重点说明的其他成效。</w:t>
      </w:r>
    </w:p>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637273"/>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27 -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FF8390D"/>
    <w:rsid w:val="003306E8"/>
    <w:rsid w:val="00464FC2"/>
    <w:rsid w:val="004F317D"/>
    <w:rsid w:val="006752A6"/>
    <w:rsid w:val="00E11A5E"/>
    <w:rsid w:val="00F8293F"/>
    <w:rsid w:val="00FB06C2"/>
    <w:rsid w:val="0A5E3110"/>
    <w:rsid w:val="0FA30F89"/>
    <w:rsid w:val="10082FDC"/>
    <w:rsid w:val="12425828"/>
    <w:rsid w:val="14B6114B"/>
    <w:rsid w:val="181E0095"/>
    <w:rsid w:val="203A38A6"/>
    <w:rsid w:val="282D1216"/>
    <w:rsid w:val="2C6F7CE4"/>
    <w:rsid w:val="2ECB230D"/>
    <w:rsid w:val="2F035304"/>
    <w:rsid w:val="2FF8390D"/>
    <w:rsid w:val="301B520C"/>
    <w:rsid w:val="3D932856"/>
    <w:rsid w:val="42723451"/>
    <w:rsid w:val="44232FAB"/>
    <w:rsid w:val="461505CB"/>
    <w:rsid w:val="4E361A79"/>
    <w:rsid w:val="542C57A1"/>
    <w:rsid w:val="545C1B59"/>
    <w:rsid w:val="56623597"/>
    <w:rsid w:val="57871EFD"/>
    <w:rsid w:val="58115519"/>
    <w:rsid w:val="5B90166F"/>
    <w:rsid w:val="5D120FD3"/>
    <w:rsid w:val="66B812C0"/>
    <w:rsid w:val="6D086BC2"/>
    <w:rsid w:val="70AD26B4"/>
    <w:rsid w:val="76373ED8"/>
    <w:rsid w:val="7D6664AC"/>
    <w:rsid w:val="7F3405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2"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widowControl/>
      <w:spacing w:line="560" w:lineRule="exact"/>
      <w:jc w:val="center"/>
      <w:outlineLvl w:val="0"/>
    </w:pPr>
    <w:rPr>
      <w:rFonts w:ascii="方正小标宋简体" w:hAnsi="方正小标宋简体" w:eastAsia="方正小标宋简体"/>
      <w:kern w:val="44"/>
      <w:sz w:val="44"/>
      <w:szCs w:val="32"/>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3"/>
    <w:pPr>
      <w:jc w:val="left"/>
    </w:pPr>
    <w:rPr>
      <w:rFonts w:ascii="楷体_GB2312" w:eastAsia="楷体_GB2312"/>
    </w:rPr>
  </w:style>
  <w:style w:type="paragraph" w:styleId="4">
    <w:name w:val="annotation text"/>
    <w:basedOn w:val="1"/>
    <w:qFormat/>
    <w:uiPriority w:val="0"/>
    <w:pPr>
      <w:jc w:val="left"/>
    </w:p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13">
    <w:name w:val="文件正文"/>
    <w:basedOn w:val="7"/>
    <w:qFormat/>
    <w:uiPriority w:val="2"/>
    <w:pPr>
      <w:spacing w:line="560" w:lineRule="exact"/>
      <w:ind w:firstLine="622"/>
      <w:jc w:val="left"/>
    </w:pPr>
    <w:rPr>
      <w:rFonts w:hint="eastAsia" w:hAnsi="宋体" w:eastAsia="仿宋_GB2312"/>
      <w:kern w:val="0"/>
      <w:sz w:val="32"/>
    </w:rPr>
  </w:style>
  <w:style w:type="paragraph" w:customStyle="1" w:styleId="14">
    <w:name w:val="Table Paragraph"/>
    <w:basedOn w:val="1"/>
    <w:qFormat/>
    <w:uiPriority w:val="1"/>
    <w:pPr>
      <w:autoSpaceDE w:val="0"/>
      <w:autoSpaceDN w:val="0"/>
      <w:ind w:left="35"/>
      <w:jc w:val="left"/>
    </w:pPr>
    <w:rPr>
      <w:rFonts w:ascii="Arial Unicode MS" w:hAnsi="Arial Unicode MS" w:eastAsia="Arial Unicode MS" w:cs="Arial Unicode MS"/>
      <w:kern w:val="0"/>
      <w:sz w:val="22"/>
      <w:lang w:eastAsia="en-US"/>
    </w:rPr>
  </w:style>
  <w:style w:type="character" w:customStyle="1" w:styleId="15">
    <w:name w:val="页脚 Char"/>
    <w:basedOn w:val="9"/>
    <w:link w:val="5"/>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1625</Words>
  <Characters>9264</Characters>
  <Lines>77</Lines>
  <Paragraphs>21</Paragraphs>
  <TotalTime>24</TotalTime>
  <ScaleCrop>false</ScaleCrop>
  <LinksUpToDate>false</LinksUpToDate>
  <CharactersWithSpaces>10868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2020-10-23T08:26:00Z</dcterms:created>
  <dc:creator>彭常斐</dc:creator>
  <cp:lastModifiedBy>沈卓蕴</cp:lastModifiedBy>
  <cp:lastPrinted>2020-10-13T10:12:00Z</cp:lastPrinted>
  <dcterms:modified xsi:type="dcterms:W3CDTF">2020-10-26T07:15:41Z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