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20190687</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关于大力支持我市民营经济发展的建议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朱小萍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市地方金融监督管理局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党的十九大报告指出，要支持民营企业发展，激发各类市场主体活力。2019年12月4日，《中共中央国务院关于营造更好发展环境支持民营企业改革发展的意见》要求“营造市场化、法治化、国际化营商环境，保障民营企业依法平等使用资源要素、公开公平公正参与竞争、同等受到法律保护，推动民营企业改革创新、转型升级、健康发展。”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民营经济是推动我市经济发展的主要力量，发展质量领先。深圳民营企业数量连续多年保持两位数以上高速增长。截至2019年11月，全市民营经济商事主体317.3万家，民营商事主体占比达到97.7%；其中私营企业194.4万家，在全市企业总量中占比达96.3%。民营中小企业贡献了全市50%的GDP、70%的税收和授权专利、90%的新增就业。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民营企业具有创新活力，要建设先行示范区，类似于腾讯、华为、比亚迪、大族激光等一批行业龙头民营企业不是多，而是太少了，我市不仅要孕育一大批细分领域行业的领军企业，更要培育一大批有发展潜力的本土民营企业。市政府为支持民营经济的发展，近两年出台了若干政策，如“降成本28条”“营商环境20条”“4个千亿”等一系列政策措施, 取得了一定成效。但相对于民营企业庞大的基数和民营企业本身力量还很弱小的特性，还需要加大力度，继续支持民营企业做精做优做大。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当前，国际经济环境不容乐观，民营企业竞争和生存压力较大，企业的经营成本相对较高。但我市的民营企业和民营企业家热爱深圳，扎根深圳，大批民营企业与深圳共成长，愿意继续在深圳创业发展，实际上就是看好深圳的政策优势和良好的营商环境。因此应继续打造好公平、公正的市场环境，在投资领域, 在遵循市场规律的前提下,可以让民营企业先行先试，确保投资机会公平，不带有倾向性，防止以牺牲民营经济为代价，从而影响我市经济稳定和发展大局当前。当前我市在全面推动高质量发展，广大民营企业对走高质量发展之路有了思想和行动上的自觉。但企业要发展，必然要引进新技术、新设备、新工艺，特别是产品研发等，需要大量资金，而民营企业的融资渠道有限，方式单一，无法与国企相比。越是在总体经济下行的情况下，政府越要为民营企业排忧解难，以新的举措，大力推动民营经济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建议进一步优化营商环境，关于民营融资难、融资贵等问题，建议出台相关政策，帮助解决民营企业贷款和续贷问题。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进一步优化营商环境，关于民营企业融资难、融资贵等问题，建议出台相关政策，帮助解决民营企业贷款和续贷问题，帮助支持品牌信誉好、纳税额超过500万元—1亿元以上且扎根深圳十年以上对深圳经济做出较大贡献的民营企业在资金和续贷等方面的支持，让民营企业减轻压力，打消顾虑，轻装上阵，为深圳经济发展做出积极贡献。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514C5B9B"/>
    <w:rsid w:val="54992EC7"/>
    <w:rsid w:val="58FB2054"/>
    <w:rsid w:val="5EA62400"/>
    <w:rsid w:val="6918613B"/>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2020-11-10T07:46:00Z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