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pStyle w:val="2"/>
        <w:rPr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创新产品</w:t>
      </w:r>
      <w:r>
        <w:rPr>
          <w:rFonts w:hint="eastAsia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  <w:t>领域</w:t>
      </w:r>
    </w:p>
    <w:p>
      <w:pPr>
        <w:pStyle w:val="2"/>
        <w:rPr>
          <w:rFonts w:hAnsi="方正小标宋简体" w:cs="方正小标宋简体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8856" w:type="dxa"/>
        <w:tblInd w:w="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2"/>
        <w:gridCol w:w="47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一级领域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二级领域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计算机通信设备和其它电子信息</w:t>
            </w:r>
          </w:p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智能硬件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5G设备设施产品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服务/作业机器人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超高清视频产品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新型显示产品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虚拟现实和增强现实产品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多媒体设备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教学仪器仪表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照明设备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教学用具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色谱仪器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光谱仪器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样品制备仪器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箱体设备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安全存储设备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洁净区检测设备</w:t>
            </w:r>
          </w:p>
        </w:tc>
      </w:tr>
      <w:tr>
        <w:tblPrEx>
          <w:tblLayout w:type="fixed"/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药检仪器设备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食检仪器设备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环境检测仪器仪器设备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其它检测仪器设备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医疗器械及药品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医用成像设备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治疗设备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其它医疗器械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药品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办公家具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办公消耗品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广播、电视、电影设备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视频会议系统设备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其它办公设备设施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城市管理应急和安防设备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监控系统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消防器材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出入管理设备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停车场管理设备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防灾救灾产品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其它城市管理应急和安防设备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新能源及智能网联汽车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轨道交通及关键系统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航空设备及卫星应用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船舶及海洋工程装备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其它交通运输装备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城市基础设施建设专用设备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政法、检测专用设备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农业和林业机械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木材采集和加工设备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食品加工专用设备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饮料加工设备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垃圾处理设备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高端能源装备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新型轻工机械及节能环保装备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殡葬设备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电气机械及器材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传动类电气机械设备及配件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控制类电气机械设备及配件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电气仪表设备及配件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供配电设备及配件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其它电气机械及器材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1784"/>
    <w:rsid w:val="00131B59"/>
    <w:rsid w:val="00172A27"/>
    <w:rsid w:val="006961EA"/>
    <w:rsid w:val="006B4887"/>
    <w:rsid w:val="009831C4"/>
    <w:rsid w:val="009C5E46"/>
    <w:rsid w:val="00E73204"/>
    <w:rsid w:val="00F616E3"/>
    <w:rsid w:val="01BC12F8"/>
    <w:rsid w:val="0C1F1147"/>
    <w:rsid w:val="115278FE"/>
    <w:rsid w:val="16362B7C"/>
    <w:rsid w:val="19E1752C"/>
    <w:rsid w:val="1C693979"/>
    <w:rsid w:val="1E2A7B9E"/>
    <w:rsid w:val="26EE2B7A"/>
    <w:rsid w:val="335E471F"/>
    <w:rsid w:val="35F139C4"/>
    <w:rsid w:val="381219D8"/>
    <w:rsid w:val="388A388B"/>
    <w:rsid w:val="3CAF3FA0"/>
    <w:rsid w:val="54452320"/>
    <w:rsid w:val="67103C51"/>
    <w:rsid w:val="68411DC2"/>
    <w:rsid w:val="6E2F6913"/>
    <w:rsid w:val="6FBC5311"/>
    <w:rsid w:val="6FD376AC"/>
    <w:rsid w:val="77182E04"/>
    <w:rsid w:val="77997C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qFormat="1" w:uiPriority="0" w:name="heading 3"/>
    <w:lsdException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3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paragraph" w:styleId="3">
    <w:name w:val="heading 2"/>
    <w:basedOn w:val="1"/>
    <w:next w:val="4"/>
    <w:link w:val="19"/>
    <w:qFormat/>
    <w:uiPriority w:val="3"/>
    <w:pPr>
      <w:widowControl/>
      <w:jc w:val="center"/>
      <w:outlineLvl w:val="1"/>
    </w:pPr>
    <w:rPr>
      <w:rFonts w:ascii="方正小标宋简体" w:hAnsi="仿宋_GB2312" w:eastAsia="方正小标宋简体" w:cs="仿宋_GB2312"/>
      <w:sz w:val="36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link w:val="20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5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Normal (Web)"/>
    <w:basedOn w:val="1"/>
    <w:qFormat/>
    <w:uiPriority w:val="99"/>
    <w:rPr>
      <w:rFonts w:ascii="Calibri" w:hAnsi="Calibri"/>
      <w:sz w:val="24"/>
      <w:szCs w:val="24"/>
    </w:rPr>
  </w:style>
  <w:style w:type="paragraph" w:styleId="11">
    <w:name w:val="Title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12">
    <w:name w:val="Body Text First Indent"/>
    <w:link w:val="21"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楷体_GB2312" w:cs="Times New Roman"/>
      <w:kern w:val="2"/>
      <w:sz w:val="21"/>
      <w:szCs w:val="22"/>
      <w:lang w:val="en-US" w:eastAsia="zh-CN" w:bidi="ar-SA"/>
    </w:rPr>
  </w:style>
  <w:style w:type="paragraph" w:customStyle="1" w:styleId="15">
    <w:name w:val="32"/>
    <w:basedOn w:val="3"/>
    <w:next w:val="1"/>
    <w:qFormat/>
    <w:uiPriority w:val="0"/>
    <w:pPr>
      <w:snapToGrid w:val="0"/>
      <w:spacing w:line="560" w:lineRule="exact"/>
    </w:pPr>
    <w:rPr>
      <w:rFonts w:hAnsi="方正小标宋简体"/>
    </w:rPr>
  </w:style>
  <w:style w:type="character" w:customStyle="1" w:styleId="16">
    <w:name w:val="页眉 字符"/>
    <w:basedOn w:val="14"/>
    <w:link w:val="8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4"/>
    <w:link w:val="7"/>
    <w:qFormat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qFormat/>
    <w:uiPriority w:val="0"/>
    <w:rPr>
      <w:rFonts w:ascii="方正小标宋简体" w:hAnsi="仿宋" w:eastAsia="方正小标宋简体"/>
      <w:kern w:val="44"/>
      <w:sz w:val="44"/>
      <w:szCs w:val="44"/>
    </w:rPr>
  </w:style>
  <w:style w:type="character" w:customStyle="1" w:styleId="19">
    <w:name w:val="标题 2 字符"/>
    <w:basedOn w:val="14"/>
    <w:link w:val="3"/>
    <w:qFormat/>
    <w:uiPriority w:val="3"/>
    <w:rPr>
      <w:rFonts w:ascii="方正小标宋简体" w:hAnsi="仿宋_GB2312" w:eastAsia="方正小标宋简体" w:cs="仿宋_GB2312"/>
      <w:kern w:val="2"/>
      <w:sz w:val="36"/>
      <w:szCs w:val="32"/>
    </w:rPr>
  </w:style>
  <w:style w:type="character" w:customStyle="1" w:styleId="20">
    <w:name w:val="正文文本 字符"/>
    <w:basedOn w:val="14"/>
    <w:link w:val="6"/>
    <w:qFormat/>
    <w:uiPriority w:val="3"/>
    <w:rPr>
      <w:rFonts w:ascii="楷体_GB2312" w:eastAsia="楷体_GB2312"/>
      <w:kern w:val="2"/>
      <w:sz w:val="32"/>
    </w:rPr>
  </w:style>
  <w:style w:type="character" w:customStyle="1" w:styleId="21">
    <w:name w:val="正文文本首行缩进 字符"/>
    <w:basedOn w:val="20"/>
    <w:link w:val="12"/>
    <w:qFormat/>
    <w:uiPriority w:val="99"/>
    <w:rPr>
      <w:rFonts w:ascii="Calibri" w:hAnsi="Calibri" w:eastAsia="楷体_GB2312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附件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24">
    <w:name w:val="文件正文"/>
    <w:basedOn w:val="4"/>
    <w:qFormat/>
    <w:uiPriority w:val="2"/>
    <w:pPr>
      <w:spacing w:line="560" w:lineRule="exact"/>
      <w:ind w:firstLine="622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25">
    <w:name w:val="副标题 字符"/>
    <w:basedOn w:val="14"/>
    <w:link w:val="9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26">
    <w:name w:val="正文1"/>
    <w:qFormat/>
    <w:uiPriority w:val="0"/>
    <w:pPr>
      <w:spacing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3</Pages>
  <Words>315</Words>
  <Characters>437</Characters>
  <Lines>9</Lines>
  <Paragraphs>10</Paragraphs>
  <TotalTime>17</TotalTime>
  <ScaleCrop>false</ScaleCrop>
  <LinksUpToDate>false</LinksUpToDate>
  <CharactersWithSpaces>742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徐致元</dc:creator>
  <cp:lastModifiedBy>夏春州</cp:lastModifiedBy>
  <cp:lastPrinted>2020-10-10T08:51:00Z</cp:lastPrinted>
  <dcterms:modified xsi:type="dcterms:W3CDTF">2021-01-04T09:46:17Z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