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r>
              <w:rPr>
                <w:rFonts w:ascii="Times New Roman" w:eastAsia="华文仿宋"/>
                <w:sz w:val="32"/>
              </w:rPr>
              <w:t>1</w:t>
            </w:r>
          </w:p>
        </w:tc>
        <w:tc>
          <w:tcPr>
            <w:tcW w:w="1281" w:type="dxa"/>
            <w:gridSpan w:val="2"/>
          </w:tcPr>
          <w:p>
            <w:r>
              <w:rPr>
                <w:rFonts w:hint="eastAsia" w:ascii="Times New Roman" w:eastAsia="华文仿宋"/>
                <w:sz w:val="32"/>
              </w:rPr>
              <w:t>、提案第</w:t>
            </w:r>
          </w:p>
        </w:tc>
        <w:tc>
          <w:tcPr>
            <w:tcW w:w="1134" w:type="dxa"/>
          </w:tcPr>
          <w:p>
            <w:pPr>
              <w:rPr>
                <w:rFonts w:ascii="华文仿宋" w:hAnsi="华文仿宋" w:eastAsia="华文仿宋"/>
                <w:sz w:val="28"/>
                <w:szCs w:val="28"/>
              </w:rPr>
            </w:pPr>
            <w:r>
              <w:rPr>
                <w:rFonts w:ascii="华文仿宋" w:hAnsi="华文仿宋" w:eastAsia="华文仿宋"/>
                <w:sz w:val="28"/>
                <w:szCs w:val="28"/>
              </w:rPr>
              <w:t>20190319</w:t>
            </w:r>
          </w:p>
        </w:tc>
        <w:tc>
          <w:tcPr>
            <w:tcW w:w="5245" w:type="dxa"/>
          </w:tcPr>
          <w:p>
            <w:r>
              <w:rPr>
                <w:rFonts w:hint="eastAsia" w:ascii="Times New Roman" w:eastAsia="华文仿宋"/>
                <w:sz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r>
              <w:rPr>
                <w:rFonts w:hint="eastAsia" w:ascii="黑体" w:eastAsia="黑体"/>
                <w:sz w:val="28"/>
              </w:rPr>
              <w:t>标    题：</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关于优化上市公司网络填报统计信息的提案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pPr>
            <w:r>
              <w:rPr>
                <w:rFonts w:hint="eastAsia" w:ascii="黑体" w:eastAsia="黑体"/>
                <w:sz w:val="28"/>
              </w:rPr>
              <w:t>提 出 人：</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吴宪,万金保,黄育存,关健,陈钦鹏,张斌（经济）,徐先林,杨建安,苏振声,曹艳,赵庆祥,罗安娜,萧联生,庄小雄,孙亚华,陈国雄,莫静璇,马庆成,曹国文,黄启成,邱宣,刘适兰,蒋江萍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r>
              <w:rPr>
                <w:rFonts w:hint="eastAsia" w:ascii="黑体" w:eastAsia="黑体"/>
                <w:sz w:val="28"/>
              </w:rPr>
              <w:t>办理类型：</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深圳证监局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得益于良好的创业土壤和营商环境，深圳已成为国内上市公司最为集中的地区。作为各行业的领军企业，一方面，上市公司应当承担科技创新的责任并积极参与我市相关科技创新项目；另一方面，上市公司也应当承担协助主管部门完成数据统计并保证数据准确性的责任。在实际操作过程中，由于相关统计时间节点与现行上市公司相关制度要求差异，存在上市公司在填报市科创委及统计局系统时存在不及时或误差。对此，特形成本提案。
</w:t>
            </w:r>
            <w:r>
              <w:rPr>
                <w:rFonts w:ascii="华文仿宋" w:hAnsi="华文仿宋" w:eastAsia="华文仿宋"/>
                <w:sz w:val="28"/>
                <w:szCs w:val="28"/>
              </w:rPr>
              <w:br w:type="textWrapping"/>
            </w:r>
            <w:r>
              <w:rPr>
                <w:rFonts w:ascii="华文仿宋" w:hAnsi="华文仿宋" w:eastAsia="华文仿宋"/>
                <w:sz w:val="28"/>
                <w:szCs w:val="28"/>
              </w:rPr>
              <w:t>　　根据深圳证券交易所《股票上市规则》和相关定期报告披露指引，上市公司“应当在每个会计年度结束之日起四个月内披露年度报告”，且“上市公司年度报告中的财务会计报告必须经具有从事证券、期货相关业务资格的会计师事务所审计”。实际操作过程中，大多数上市公司会选择4月20日-3</w:t>
            </w:r>
            <w:r>
              <w:rPr>
                <w:rFonts w:hint="eastAsia" w:ascii="华文仿宋" w:hAnsi="华文仿宋" w:eastAsia="华文仿宋"/>
                <w:sz w:val="28"/>
                <w:szCs w:val="28"/>
                <w:lang w:val="en-US" w:eastAsia="zh-CN"/>
              </w:rPr>
              <w:t>0</w:t>
            </w:r>
            <w:r>
              <w:rPr>
                <w:rFonts w:ascii="华文仿宋" w:hAnsi="华文仿宋" w:eastAsia="华文仿宋"/>
                <w:sz w:val="28"/>
                <w:szCs w:val="28"/>
              </w:rPr>
              <w:t>日进行年度报告披露。而根据统计局系统要求，上市公司每月5号前要填报上月相关数据，且春节前要填报上一年度相关数据。这个时间会造成公司内部统计数据与最终审计报告数据的偏差，一方面可能造成统计部门的数据统计偏差，增加后续纠偏的工作量；另一方面从严格意义上讲，提前填报年度数据已涉嫌上市公司违反上级监管部门的有关信息披露法规。在科创委方面，由于前4个月是有关科技创新项目的填报高峰，而企业申请科技项目需系统内填报上一年度财务情况。因此，类似统计局系统情况在市科创委系统也同样存在。
</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1、建议各级主管部门系统内设置自动甄别填报企业是否为上市公司。允许上市公司填报上一年度统计数据时间为截至当年5月31日。
</w:t>
            </w:r>
            <w:r>
              <w:rPr>
                <w:rFonts w:ascii="华文仿宋" w:hAnsi="华文仿宋" w:eastAsia="华文仿宋"/>
                <w:sz w:val="28"/>
                <w:szCs w:val="28"/>
              </w:rPr>
              <w:br w:type="textWrapping"/>
            </w:r>
            <w:r>
              <w:rPr>
                <w:rFonts w:ascii="华文仿宋" w:hAnsi="华文仿宋" w:eastAsia="华文仿宋"/>
                <w:sz w:val="28"/>
                <w:szCs w:val="28"/>
              </w:rPr>
              <w:t>　　2、允许上市公司3月、9月数据填报日截至4月3</w:t>
            </w:r>
            <w:r>
              <w:rPr>
                <w:rFonts w:hint="eastAsia" w:ascii="华文仿宋" w:hAnsi="华文仿宋" w:eastAsia="华文仿宋"/>
                <w:sz w:val="28"/>
                <w:szCs w:val="28"/>
                <w:lang w:val="en-US" w:eastAsia="zh-CN"/>
              </w:rPr>
              <w:t>0</w:t>
            </w:r>
            <w:r>
              <w:rPr>
                <w:rFonts w:ascii="华文仿宋" w:hAnsi="华文仿宋" w:eastAsia="华文仿宋"/>
                <w:sz w:val="28"/>
                <w:szCs w:val="28"/>
              </w:rPr>
              <w:t>日和10月31日，6月数据填报日截至8月30日。
</w:t>
            </w:r>
            <w:r>
              <w:rPr>
                <w:rFonts w:ascii="华文仿宋" w:hAnsi="华文仿宋" w:eastAsia="华文仿宋"/>
                <w:sz w:val="28"/>
                <w:szCs w:val="28"/>
              </w:rPr>
              <w:br w:type="textWrapping"/>
            </w:r>
            <w:r>
              <w:rPr>
                <w:rFonts w:ascii="华文仿宋" w:hAnsi="华文仿宋" w:eastAsia="华文仿宋"/>
                <w:sz w:val="28"/>
                <w:szCs w:val="28"/>
              </w:rPr>
              <w:t>　　3、如因统计数据需要导致上述两点无法实施，建议允许上市公司依据经“具有从事证券、期货相关业务资格的会计师事务所审计”并在法定披露媒体对外披露的审计报告，每年在各级系统内修改一次上一年度数据。
</w:t>
            </w:r>
            <w:r>
              <w:rPr>
                <w:rFonts w:ascii="华文仿宋" w:hAnsi="华文仿宋" w:eastAsia="华文仿宋"/>
                <w:sz w:val="28"/>
                <w:szCs w:val="28"/>
              </w:rPr>
              <w:br w:type="textWrapping"/>
            </w:r>
            <w:r>
              <w:rPr>
                <w:rFonts w:ascii="华文仿宋" w:hAnsi="华文仿宋" w:eastAsia="华文仿宋"/>
                <w:sz w:val="28"/>
                <w:szCs w:val="28"/>
              </w:rPr>
              <w:t>　　4、加强各级系统信息化建设，对于上市公司的“营业收入”、“净利润”、“净资产”等常规数据实现系统根据上市公司定期报告自动导入。
</w:t>
            </w:r>
            <w:r>
              <w:rPr>
                <w:rFonts w:ascii="华文仿宋" w:hAnsi="华文仿宋" w:eastAsia="华文仿宋"/>
                <w:sz w:val="28"/>
                <w:szCs w:val="28"/>
              </w:rPr>
              <w:br w:type="textWrapping"/>
            </w:r>
            <w:r>
              <w:rPr>
                <w:rFonts w:ascii="华文仿宋" w:hAnsi="华文仿宋" w:eastAsia="华文仿宋"/>
                <w:sz w:val="28"/>
                <w:szCs w:val="28"/>
              </w:rPr>
              <w:t>　　</w:t>
            </w:r>
          </w:p>
        </w:tc>
      </w:tr>
    </w:tbl>
    <w:p/>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1、建议各级主管部门系统内设置自动甄别填报企业是否为上市公司。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2、允许上市公司3月、9月数据填报日截至4月3</w:t>
            </w:r>
            <w:r>
              <w:rPr>
                <w:rFonts w:hint="eastAsia" w:ascii="仿宋_GB2312" w:eastAsia="仿宋_GB2312" w:cs="仿宋_GB2312"/>
                <w:sz w:val="28"/>
                <w:szCs w:val="28"/>
                <w:lang w:val="en-US" w:eastAsia="zh-CN"/>
              </w:rPr>
              <w:t>0</w:t>
            </w:r>
            <w:r>
              <w:rPr>
                <w:rFonts w:hint="eastAsia" w:ascii="仿宋_GB2312" w:eastAsia="仿宋_GB2312" w:cs="仿宋_GB2312"/>
                <w:sz w:val="28"/>
                <w:szCs w:val="28"/>
                <w:lang w:eastAsia="zh-CN"/>
              </w:rPr>
              <w:t>日和10月31日，6月数据填报日截至8月30日。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3、如因统计数据需要导致上述两点无法实施，建议允许每年在各级系统内修改一次上一年度数据。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4、加强各级系统信息化建设。</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7750"/>
      </w:tblGrid>
      <w:tr>
        <w:tblPrEx>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政协委员通讯录</w:t>
            </w:r>
          </w:p>
        </w:tc>
      </w:tr>
      <w:tr>
        <w:tblPrEx>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张斌（经济）(男),深圳市鹏峰汽车有限公司,董事长,13823399888,33333666,深圳市福田深南中路福田汽车站东侧,518040,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w:t>
            </w:r>
          </w:p>
        </w:tc>
        <w:tc>
          <w:tcPr>
            <w:tcW w:w="7818" w:type="dxa"/>
          </w:tcPr>
          <w:p>
            <w:r>
              <w:rPr>
                <w:rFonts w:hint="eastAsia" w:ascii="仿宋_GB2312" w:eastAsia="仿宋_GB2312" w:cs="仿宋_GB2312"/>
                <w:sz w:val="28"/>
                <w:szCs w:val="28"/>
              </w:rPr>
              <w:t>黄育存(男),深圳市创捷科技有限公司,董事长,13902986666,83761999,福田区深南大道1006号深圳国际创新中心A栋15楼,518048,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3.</w:t>
            </w:r>
          </w:p>
        </w:tc>
        <w:tc>
          <w:tcPr>
            <w:tcW w:w="7818" w:type="dxa"/>
          </w:tcPr>
          <w:p>
            <w:r>
              <w:rPr>
                <w:rFonts w:hint="eastAsia" w:ascii="仿宋_GB2312" w:eastAsia="仿宋_GB2312" w:cs="仿宋_GB2312"/>
                <w:sz w:val="28"/>
                <w:szCs w:val="28"/>
              </w:rPr>
              <w:t>万金保(男),盐田区政协副主席,18820251515,25225931,龙岗区龙岗街道五联朱古力路88号鸿威鸿景华庭2栋A3001室,518055,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4.</w:t>
            </w:r>
          </w:p>
        </w:tc>
        <w:tc>
          <w:tcPr>
            <w:tcW w:w="7818" w:type="dxa"/>
          </w:tcPr>
          <w:p>
            <w:r>
              <w:rPr>
                <w:rFonts w:hint="eastAsia" w:ascii="仿宋_GB2312" w:eastAsia="仿宋_GB2312" w:cs="仿宋_GB2312"/>
                <w:sz w:val="28"/>
                <w:szCs w:val="28"/>
              </w:rPr>
              <w:t>苏振声(男),市金科城软件开发有限公司,董事长,13902942063,82443777,深圳市罗湖区宝安北路笋岗二区一栋金锋湖大厦六楼,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5.</w:t>
            </w:r>
          </w:p>
        </w:tc>
        <w:tc>
          <w:tcPr>
            <w:tcW w:w="7818" w:type="dxa"/>
          </w:tcPr>
          <w:p>
            <w:r>
              <w:rPr>
                <w:rFonts w:hint="eastAsia" w:ascii="仿宋_GB2312" w:eastAsia="仿宋_GB2312" w:cs="仿宋_GB2312"/>
                <w:sz w:val="28"/>
                <w:szCs w:val="28"/>
              </w:rPr>
              <w:t>陈国雄(男),深圳市梵思诺时尚服饰有限公司董事长,董事长,13902314286,66821555,龙华新区大浪街道浪荣路23号梵思诺大厦六楼,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6.</w:t>
            </w:r>
          </w:p>
        </w:tc>
        <w:tc>
          <w:tcPr>
            <w:tcW w:w="7818" w:type="dxa"/>
          </w:tcPr>
          <w:p>
            <w:r>
              <w:rPr>
                <w:rFonts w:hint="eastAsia" w:ascii="仿宋_GB2312" w:eastAsia="仿宋_GB2312" w:cs="仿宋_GB2312"/>
                <w:sz w:val="28"/>
                <w:szCs w:val="28"/>
              </w:rPr>
              <w:t>陈钦鹏(男),深圳齐心集团股份有限公司董事长 深圳市工商联副主席,董事长,13824341099,83674415,坪山新区坑梓锦绣中路18号齐心科技园行政楼,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7.</w:t>
            </w:r>
          </w:p>
        </w:tc>
        <w:tc>
          <w:tcPr>
            <w:tcW w:w="7818" w:type="dxa"/>
          </w:tcPr>
          <w:p>
            <w:r>
              <w:rPr>
                <w:rFonts w:hint="eastAsia" w:ascii="仿宋_GB2312" w:eastAsia="仿宋_GB2312" w:cs="仿宋_GB2312"/>
                <w:sz w:val="28"/>
                <w:szCs w:val="28"/>
              </w:rPr>
              <w:t>徐先林(男),深圳市筑博工程设计有限公司董事长,18925299999,83262533,福田区</w:t>
            </w:r>
            <w:bookmarkStart w:id="0" w:name="_GoBack"/>
            <w:bookmarkEnd w:id="0"/>
            <w:r>
              <w:rPr>
                <w:rFonts w:hint="eastAsia" w:ascii="仿宋_GB2312" w:eastAsia="仿宋_GB2312" w:cs="仿宋_GB2312"/>
                <w:sz w:val="28"/>
                <w:szCs w:val="28"/>
              </w:rPr>
              <w:t>车公庙泰然八路泰然大厦B座8楼,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8.</w:t>
            </w:r>
          </w:p>
        </w:tc>
        <w:tc>
          <w:tcPr>
            <w:tcW w:w="7818" w:type="dxa"/>
          </w:tcPr>
          <w:p>
            <w:r>
              <w:rPr>
                <w:rFonts w:hint="eastAsia" w:ascii="仿宋_GB2312" w:eastAsia="仿宋_GB2312" w:cs="仿宋_GB2312"/>
                <w:sz w:val="28"/>
                <w:szCs w:val="28"/>
              </w:rPr>
              <w:t>刘适兰(女),深圳棋院副院长,13510859118,82136620,罗湖区嘉宾路太平洋商贸大厦A座6楼,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9.</w:t>
            </w:r>
          </w:p>
        </w:tc>
        <w:tc>
          <w:tcPr>
            <w:tcW w:w="7818" w:type="dxa"/>
          </w:tcPr>
          <w:p>
            <w:r>
              <w:rPr>
                <w:rFonts w:hint="eastAsia" w:ascii="仿宋_GB2312" w:eastAsia="仿宋_GB2312" w:cs="仿宋_GB2312"/>
                <w:sz w:val="28"/>
                <w:szCs w:val="28"/>
              </w:rPr>
              <w:t>蒋江萍(女),深圳前海高翔基金管理有限公司董事长兼总经理,13828856958,83668553,宝安区万科兰乔华园16号,518000,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10.</w:t>
            </w:r>
          </w:p>
        </w:tc>
        <w:tc>
          <w:tcPr>
            <w:tcW w:w="7818" w:type="dxa"/>
          </w:tcPr>
          <w:p>
            <w:r>
              <w:rPr>
                <w:rFonts w:hint="eastAsia" w:ascii="仿宋_GB2312" w:eastAsia="仿宋_GB2312" w:cs="仿宋_GB2312"/>
                <w:sz w:val="28"/>
                <w:szCs w:val="28"/>
              </w:rPr>
              <w:t>罗安娜(女),罗湖区政协副主席,15816886311,25666421,罗湖区文锦中路罗湖管理中心大厦25楼2511室,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11.</w:t>
            </w:r>
          </w:p>
        </w:tc>
        <w:tc>
          <w:tcPr>
            <w:tcW w:w="7818" w:type="dxa"/>
          </w:tcPr>
          <w:p>
            <w:r>
              <w:rPr>
                <w:rFonts w:hint="eastAsia" w:ascii="仿宋_GB2312" w:eastAsia="仿宋_GB2312" w:cs="仿宋_GB2312"/>
                <w:sz w:val="28"/>
                <w:szCs w:val="28"/>
              </w:rPr>
              <w:t>莫静璇(女),香港宝安工程有限公司董事,13537704412,27138615,宝安区松岗街道江边居委宝安山庄宝华阁A101室,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12.</w:t>
            </w:r>
          </w:p>
        </w:tc>
        <w:tc>
          <w:tcPr>
            <w:tcW w:w="7818" w:type="dxa"/>
          </w:tcPr>
          <w:p>
            <w:r>
              <w:rPr>
                <w:rFonts w:hint="eastAsia" w:ascii="仿宋_GB2312" w:eastAsia="仿宋_GB2312" w:cs="仿宋_GB2312"/>
                <w:sz w:val="28"/>
                <w:szCs w:val="28"/>
              </w:rPr>
              <w:t>黄启成(男),深圳艺术学校校长、党委书记,13691628886,83221508,福田区梅林一村16栋27A,518028,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13.</w:t>
            </w:r>
          </w:p>
        </w:tc>
        <w:tc>
          <w:tcPr>
            <w:tcW w:w="7818" w:type="dxa"/>
          </w:tcPr>
          <w:p>
            <w:r>
              <w:rPr>
                <w:rFonts w:hint="eastAsia" w:ascii="仿宋_GB2312" w:eastAsia="仿宋_GB2312" w:cs="仿宋_GB2312"/>
                <w:sz w:val="28"/>
                <w:szCs w:val="28"/>
              </w:rPr>
              <w:t>马庆成(男),深圳市雪仙丽集团有限公司董事长兼总经理；深圳市知识界人士联谊会会员,13823162268,29585899,光明新区公明街道内衣基地雪仙丽工业园,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14.</w:t>
            </w:r>
          </w:p>
        </w:tc>
        <w:tc>
          <w:tcPr>
            <w:tcW w:w="7818" w:type="dxa"/>
          </w:tcPr>
          <w:p>
            <w:r>
              <w:rPr>
                <w:rFonts w:hint="eastAsia" w:ascii="仿宋_GB2312" w:eastAsia="仿宋_GB2312" w:cs="仿宋_GB2312"/>
                <w:sz w:val="28"/>
                <w:szCs w:val="28"/>
              </w:rPr>
              <w:t>庄小雄(男),深圳市百佳华集团有限公司总裁，深圳市总商会副会长,13825224781,27928115,宝安中心区新湖路2146号佳华名苑4F,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15.</w:t>
            </w:r>
          </w:p>
        </w:tc>
        <w:tc>
          <w:tcPr>
            <w:tcW w:w="7818" w:type="dxa"/>
          </w:tcPr>
          <w:p>
            <w:r>
              <w:rPr>
                <w:rFonts w:hint="eastAsia" w:ascii="仿宋_GB2312" w:eastAsia="仿宋_GB2312" w:cs="仿宋_GB2312"/>
                <w:sz w:val="28"/>
                <w:szCs w:val="28"/>
              </w:rPr>
              <w:t>赵庆祥(男),深圳市室内设计师协会执行会长兼秘书长、深圳市室内设计国家职业技能鉴定所所长、深圳市科协委员,13602688963,83869568,福田区上梅林梅华路105号多丽工业区福田国际电子商务产业园科技楼1104,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16.</w:t>
            </w:r>
          </w:p>
        </w:tc>
        <w:tc>
          <w:tcPr>
            <w:tcW w:w="7818" w:type="dxa"/>
          </w:tcPr>
          <w:p>
            <w:r>
              <w:rPr>
                <w:rFonts w:hint="eastAsia" w:ascii="仿宋_GB2312" w:eastAsia="仿宋_GB2312" w:cs="仿宋_GB2312"/>
                <w:sz w:val="28"/>
                <w:szCs w:val="28"/>
              </w:rPr>
              <w:t>曹国文(男),深圳澳亚视传媒集团董事局主席，深圳市老龄服务事业产业联合会执行会长,18666219999,28109888,龙岗区平湖街道鹅公岭丹平路318号A栋二层,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17.</w:t>
            </w:r>
          </w:p>
        </w:tc>
        <w:tc>
          <w:tcPr>
            <w:tcW w:w="7818" w:type="dxa"/>
          </w:tcPr>
          <w:p>
            <w:r>
              <w:rPr>
                <w:rFonts w:hint="eastAsia" w:ascii="仿宋_GB2312" w:eastAsia="仿宋_GB2312" w:cs="仿宋_GB2312"/>
                <w:sz w:val="28"/>
                <w:szCs w:val="28"/>
              </w:rPr>
              <w:t>邱宣(女),市科技创新委员会副主任,13802213279,82002568,福田区市民中心C区5052,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18.</w:t>
            </w:r>
          </w:p>
        </w:tc>
        <w:tc>
          <w:tcPr>
            <w:tcW w:w="7818" w:type="dxa"/>
          </w:tcPr>
          <w:p>
            <w:r>
              <w:rPr>
                <w:rFonts w:hint="eastAsia" w:ascii="仿宋_GB2312" w:eastAsia="仿宋_GB2312" w:cs="仿宋_GB2312"/>
                <w:sz w:val="28"/>
                <w:szCs w:val="28"/>
              </w:rPr>
              <w:t>吴宪(女),深圳市沃特新材料股份有限公司董事长、深圳市银桥投资有限公司董事长；深圳市高分子行业协会会长、深圳市企业联合会副会长、深圳市商业联合会副会长、深圳市女企业家协会副会长、深圳市新材料行业协会发起副会长,13902996386,26880860,南山区南头关口二路智恒战略性新兴产业园10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19.</w:t>
            </w:r>
          </w:p>
        </w:tc>
        <w:tc>
          <w:tcPr>
            <w:tcW w:w="7818" w:type="dxa"/>
          </w:tcPr>
          <w:p>
            <w:r>
              <w:rPr>
                <w:rFonts w:hint="eastAsia" w:ascii="仿宋_GB2312" w:eastAsia="仿宋_GB2312" w:cs="仿宋_GB2312"/>
                <w:sz w:val="28"/>
                <w:szCs w:val="28"/>
              </w:rPr>
              <w:t>吴宪(女),深圳市沃特新材料股份有限公司董事长、深圳市银桥投资有限公司董事长；深圳市高分子行业协会会长、深圳市企业联合会副会长、深圳市商业联合会副会长、深圳市女企业家协会副会长、深圳市新材料行业协会发起副会长,13902996386,26880860,南山区南头关口二路智恒战略性新兴产业园10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20.</w:t>
            </w:r>
          </w:p>
        </w:tc>
        <w:tc>
          <w:tcPr>
            <w:tcW w:w="7818" w:type="dxa"/>
          </w:tcPr>
          <w:p>
            <w:r>
              <w:rPr>
                <w:rFonts w:hint="eastAsia" w:ascii="仿宋_GB2312" w:eastAsia="仿宋_GB2312" w:cs="仿宋_GB2312"/>
                <w:sz w:val="28"/>
                <w:szCs w:val="28"/>
              </w:rPr>
              <w:t>曹艳(女),深圳元平特殊教育学校副校长,13609611283,89468803,龙岗区布吉街道西环路138号,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21.</w:t>
            </w:r>
          </w:p>
        </w:tc>
        <w:tc>
          <w:tcPr>
            <w:tcW w:w="7818" w:type="dxa"/>
          </w:tcPr>
          <w:p>
            <w:r>
              <w:rPr>
                <w:rFonts w:hint="eastAsia" w:ascii="仿宋_GB2312" w:eastAsia="仿宋_GB2312" w:cs="仿宋_GB2312"/>
                <w:sz w:val="28"/>
                <w:szCs w:val="28"/>
              </w:rPr>
              <w:t>杨建安(男),深圳市孙逸仙心血管医院院长,13823619231,25633228,罗湖区东门北路1021号,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22.</w:t>
            </w:r>
          </w:p>
        </w:tc>
        <w:tc>
          <w:tcPr>
            <w:tcW w:w="7818" w:type="dxa"/>
          </w:tcPr>
          <w:p>
            <w:r>
              <w:rPr>
                <w:rFonts w:hint="eastAsia" w:ascii="仿宋_GB2312" w:eastAsia="仿宋_GB2312" w:cs="仿宋_GB2312"/>
                <w:sz w:val="28"/>
                <w:szCs w:val="28"/>
              </w:rPr>
              <w:t>孙亚华(男),深圳市阳光家庭综合服务中心理事长、深圳市天使家园特殊儿童关爱中心理事长,13590116234,83876856,福田区景田北路78号妇儿大厦806室,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23.</w:t>
            </w:r>
          </w:p>
        </w:tc>
        <w:tc>
          <w:tcPr>
            <w:tcW w:w="7818" w:type="dxa"/>
          </w:tcPr>
          <w:p>
            <w:r>
              <w:rPr>
                <w:rFonts w:hint="eastAsia" w:ascii="仿宋_GB2312" w:eastAsia="仿宋_GB2312" w:cs="仿宋_GB2312"/>
                <w:sz w:val="28"/>
                <w:szCs w:val="28"/>
              </w:rPr>
              <w:t>萧联生(男),新世纪投资有限公司董事长；香港商会会长,13603081111,25331111,福田保税区英达利科技数码园B栋807,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24.</w:t>
            </w:r>
          </w:p>
        </w:tc>
        <w:tc>
          <w:tcPr>
            <w:tcW w:w="7818" w:type="dxa"/>
          </w:tcPr>
          <w:p>
            <w:r>
              <w:rPr>
                <w:rFonts w:hint="eastAsia" w:ascii="仿宋_GB2312" w:eastAsia="仿宋_GB2312" w:cs="仿宋_GB2312"/>
                <w:sz w:val="28"/>
                <w:szCs w:val="28"/>
              </w:rPr>
              <w:t>关健(女),春满园集团董事总经理，深圳市商业联合会副会长,13825260991,82764813,福田区益田路卓越时代广场4201室,</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承办单位通讯录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 xml:space="preserve">深圳证监局(谭晓敏),13751001505,13510123930,83263933，83267522,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w:t>
            </w:r>
          </w:p>
        </w:tc>
        <w:tc>
          <w:tcPr>
            <w:tcW w:w="7818" w:type="dxa"/>
          </w:tcPr>
          <w:p>
            <w:r>
              <w:rPr>
                <w:rFonts w:hint="eastAsia" w:ascii="仿宋_GB2312" w:eastAsia="仿宋_GB2312" w:cs="仿宋_GB2312"/>
                <w:sz w:val="28"/>
                <w:szCs w:val="28"/>
              </w:rPr>
              <w:t>市工业和信息化局(刘勇),18926098029,88121859,福田区福中三路市民中心三楼,518036</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 w:val="0FB358BB"/>
    <w:rsid w:val="2B7B784B"/>
    <w:rsid w:val="324B77E0"/>
    <w:rsid w:val="44E50867"/>
    <w:rsid w:val="78240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文字 Char"/>
    <w:basedOn w:val="9"/>
    <w:link w:val="2"/>
    <w:semiHidden/>
    <w:uiPriority w:val="99"/>
  </w:style>
  <w:style w:type="character" w:customStyle="1" w:styleId="14">
    <w:name w:val="批注主题 Char"/>
    <w:basedOn w:val="13"/>
    <w:link w:val="6"/>
    <w:semiHidden/>
    <w:uiPriority w:val="99"/>
    <w:rPr>
      <w:b/>
      <w:bCs/>
    </w:rPr>
  </w:style>
  <w:style w:type="character" w:customStyle="1" w:styleId="15">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13</Words>
  <Characters>80</Characters>
  <Lines>1</Lines>
  <Paragraphs>1</Paragraphs>
  <TotalTime>27</TotalTime>
  <ScaleCrop>false</ScaleCrop>
  <LinksUpToDate>false</LinksUpToDate>
  <CharactersWithSpaces>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夏</cp:lastModifiedBy>
  <dcterms:modified xsi:type="dcterms:W3CDTF">2021-09-08T09:01:01Z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32A9B3FC87A34C9E8DEC043477828252</vt:lpwstr>
  </property>
</Properties>
</file>