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20190470</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关于把深港科技创新合作区打造成“未来之城”的提案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民建深圳市委会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福田区人民政府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市科技创新委员会,市财政局,市工业和信息化局,市商务局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习近平</w:t>
            </w:r>
            <w:r>
              <w:rPr>
                <w:rFonts w:hint="eastAsia" w:ascii="华文仿宋" w:hAnsi="华文仿宋" w:eastAsia="华文仿宋"/>
                <w:sz w:val="28"/>
                <w:szCs w:val="28"/>
                <w:lang w:val="en-US" w:eastAsia="zh-CN"/>
              </w:rPr>
              <w:t>总</w:t>
            </w:r>
            <w:r>
              <w:rPr>
                <w:rFonts w:ascii="华文仿宋" w:hAnsi="华文仿宋" w:eastAsia="华文仿宋"/>
                <w:sz w:val="28"/>
                <w:szCs w:val="28"/>
              </w:rPr>
              <w:t>书记视察广东对深圳给予了“创新型国际化城市”的高度评价，也提出了要建设“社会主义现代化强国的城市范例”的更高要求。作为“改革试验田”先试先行者，深圳如何深入贯彻落实习近平</w:t>
            </w:r>
            <w:r>
              <w:rPr>
                <w:rFonts w:hint="eastAsia" w:ascii="华文仿宋" w:hAnsi="华文仿宋" w:eastAsia="华文仿宋"/>
                <w:sz w:val="28"/>
                <w:szCs w:val="28"/>
                <w:lang w:val="en-US" w:eastAsia="zh-CN"/>
              </w:rPr>
              <w:t>总</w:t>
            </w:r>
            <w:r>
              <w:rPr>
                <w:rFonts w:ascii="华文仿宋" w:hAnsi="华文仿宋" w:eastAsia="华文仿宋"/>
                <w:sz w:val="28"/>
                <w:szCs w:val="28"/>
              </w:rPr>
              <w:t>书记</w:t>
            </w:r>
            <w:bookmarkStart w:id="0" w:name="_GoBack"/>
            <w:bookmarkEnd w:id="0"/>
            <w:r>
              <w:rPr>
                <w:rFonts w:ascii="华文仿宋" w:hAnsi="华文仿宋" w:eastAsia="华文仿宋"/>
                <w:sz w:val="28"/>
                <w:szCs w:val="28"/>
              </w:rPr>
              <w:t>重要讲话精神和要求，在建设“社会主义现代化强国的城市范例”中发挥领军作用，这既是重大挑战，更是难得的机遇。建设深港科技创新特别合作区是深圳未来发展的重大机遇。今年9月26号，在市政协大会上市政府相关部门就深港科技合作区整体工作进展做了介绍，市科创委牵头编制了深港科技创新合作区的科技产业规划，明确以微电子、人工智能、生物医药、新材料等未来产业为重点产业发展方向，布局相关的科研项目，合作区的各项筹备工作已全面启动。民建深圳市委围绕这一重大机遇，对相关产业的发展进行了深入调研，就如何发挥深圳的优势，克服痛点，补齐短板，促进相关产业高质量发展，提出了把深港科技创新合作区打造成“未来之城”的建议。</w:t>
            </w:r>
            <w:r>
              <w:rPr>
                <w:rFonts w:ascii="华文仿宋" w:hAnsi="华文仿宋" w:eastAsia="华文仿宋"/>
                <w:sz w:val="28"/>
                <w:szCs w:val="28"/>
              </w:rPr>
              <w:br w:type="textWrapping"/>
            </w:r>
            <w:r>
              <w:rPr>
                <w:rFonts w:ascii="华文仿宋" w:hAnsi="华文仿宋" w:eastAsia="华文仿宋"/>
                <w:sz w:val="28"/>
                <w:szCs w:val="28"/>
              </w:rPr>
              <w:t xml:space="preserve">    一、深圳未来产业的现状（以深圳发展有领先优势的人工智能产业为例）。</w:t>
            </w:r>
            <w:r>
              <w:rPr>
                <w:rFonts w:ascii="华文仿宋" w:hAnsi="华文仿宋" w:eastAsia="华文仿宋"/>
                <w:sz w:val="28"/>
                <w:szCs w:val="28"/>
              </w:rPr>
              <w:br w:type="textWrapping"/>
            </w:r>
            <w:r>
              <w:rPr>
                <w:rFonts w:ascii="华文仿宋" w:hAnsi="华文仿宋" w:eastAsia="华文仿宋"/>
                <w:sz w:val="28"/>
                <w:szCs w:val="28"/>
              </w:rPr>
              <w:t>根据《2018中国人工智能发展报告》显示，中国人工智能企业数量位列全球第二。深圳的人工智能产业发展已初具规模，尤其是在技术落地，实现商业化方面具有先发优势。深圳是中国人工智能的主要集聚地，拥有大疆、柔宇科技、碳云智能、优必选、魅族5家独角兽企业，其中，大疆占全球消费级无人机超50%的市场份额，2017年营业收入达180亿元。在财政补助力度方面：深圳采取项目资助资金(最高可获4500万元) 、贷款贴息、知识产权资助等形式支持新兴产业。在初创企业获得的融资金额方面：深圳人工智能初创企业融资金额为87亿元，仅次于北京和上海。在企业数量方面：深圳科技企业众多，借助腾讯、华为、中兴等领头企业的力量在人工智能技术占据一席之地，目前人工智能企业共119家，其企业数量仅次于北京、上海。在算力方面：人工智能技术的进步不仅依靠大数据，更是计算机芯片算力提升的结果，深圳目前位居全国第三，仅次于杭州、北京。在人工智能人才占比方面：深圳人工智能人才占比低于10%，远远低于北京。在城市智能生活方面，深圳排名第三；但在智能城市管理方面，深圳排名第一。</w:t>
            </w:r>
            <w:r>
              <w:rPr>
                <w:rFonts w:ascii="华文仿宋" w:hAnsi="华文仿宋" w:eastAsia="华文仿宋"/>
                <w:sz w:val="28"/>
                <w:szCs w:val="28"/>
              </w:rPr>
              <w:br w:type="textWrapping"/>
            </w:r>
            <w:r>
              <w:rPr>
                <w:rFonts w:ascii="华文仿宋" w:hAnsi="华文仿宋" w:eastAsia="华文仿宋"/>
                <w:sz w:val="28"/>
                <w:szCs w:val="28"/>
              </w:rPr>
              <w:t>深港科技创新合作区已将未来产业作为主要发展方向，部分行业深圳市若干关键技术领域具备“领跑”实力，但部分行业和环境仍需加大力度打造。</w:t>
            </w:r>
            <w:r>
              <w:rPr>
                <w:rFonts w:ascii="华文仿宋" w:hAnsi="华文仿宋" w:eastAsia="华文仿宋"/>
                <w:sz w:val="28"/>
                <w:szCs w:val="28"/>
              </w:rPr>
              <w:br w:type="textWrapping"/>
            </w:r>
            <w:r>
              <w:rPr>
                <w:rFonts w:ascii="华文仿宋" w:hAnsi="华文仿宋" w:eastAsia="华文仿宋"/>
                <w:sz w:val="28"/>
                <w:szCs w:val="28"/>
              </w:rPr>
              <w:t xml:space="preserve">    二、深圳的优势和痛点</w:t>
            </w:r>
            <w:r>
              <w:rPr>
                <w:rFonts w:ascii="华文仿宋" w:hAnsi="华文仿宋" w:eastAsia="华文仿宋"/>
                <w:sz w:val="28"/>
                <w:szCs w:val="28"/>
              </w:rPr>
              <w:br w:type="textWrapping"/>
            </w:r>
            <w:r>
              <w:rPr>
                <w:rFonts w:ascii="华文仿宋" w:hAnsi="华文仿宋" w:eastAsia="华文仿宋"/>
                <w:sz w:val="28"/>
                <w:szCs w:val="28"/>
              </w:rPr>
              <w:t xml:space="preserve">   （一）比较优势</w:t>
            </w:r>
            <w:r>
              <w:rPr>
                <w:rFonts w:ascii="华文仿宋" w:hAnsi="华文仿宋" w:eastAsia="华文仿宋"/>
                <w:sz w:val="28"/>
                <w:szCs w:val="28"/>
              </w:rPr>
              <w:br w:type="textWrapping"/>
            </w:r>
            <w:r>
              <w:rPr>
                <w:rFonts w:ascii="华文仿宋" w:hAnsi="华文仿宋" w:eastAsia="华文仿宋"/>
                <w:sz w:val="28"/>
                <w:szCs w:val="28"/>
              </w:rPr>
              <w:t xml:space="preserve">    一是地域优势。深圳地处粤港澳大湾区核心地带，交通、信息、环境基础条件优越，教育、医疗、文化、公共治安、社会管理水平处于较高水平，是高端人才向往的生活、居住地方，最具备条件聚集粤港澳大湾区优秀人才乃至吸引全球、全国的优秀人才来深圳奋斗；吸引全球、全国教育机构、科研机构落地深圳。深港科技创新合作区就是核心地带的一颗明珠，将起到画龙点睛的作用。</w:t>
            </w:r>
            <w:r>
              <w:rPr>
                <w:rFonts w:ascii="华文仿宋" w:hAnsi="华文仿宋" w:eastAsia="华文仿宋"/>
                <w:sz w:val="28"/>
                <w:szCs w:val="28"/>
              </w:rPr>
              <w:br w:type="textWrapping"/>
            </w:r>
            <w:r>
              <w:rPr>
                <w:rFonts w:ascii="华文仿宋" w:hAnsi="华文仿宋" w:eastAsia="华文仿宋"/>
                <w:sz w:val="28"/>
                <w:szCs w:val="28"/>
              </w:rPr>
              <w:t>二是消费电子产业链和市场人才优势。近四十年的发展逐步演变，形成了以华强北为龙头的消费电子全球最完善的产业链，应用研究、产品开发设计、集成、模具、组装加工、销售渠道完备，为设计、开发、制造人工智能系统提供了得天独厚的条件。特别是因此产生了一大批具有创新精神、国际视野、高度市场敏锐性和成熟的市场销售网络的复合型人才。在四年前突然冒出的“矿机”占据了全球份额的90%以上，每年以几十倍的速度增长，其中核心企业（宝安）销售收入去年达300多亿元，带动华强北销售据不完全统计超过2000多亿元，就是明证。</w:t>
            </w:r>
            <w:r>
              <w:rPr>
                <w:rFonts w:ascii="华文仿宋" w:hAnsi="华文仿宋" w:eastAsia="华文仿宋"/>
                <w:sz w:val="28"/>
                <w:szCs w:val="28"/>
              </w:rPr>
              <w:br w:type="textWrapping"/>
            </w:r>
            <w:r>
              <w:rPr>
                <w:rFonts w:ascii="华文仿宋" w:hAnsi="华文仿宋" w:eastAsia="华文仿宋"/>
                <w:sz w:val="28"/>
                <w:szCs w:val="28"/>
              </w:rPr>
              <w:t xml:space="preserve">    三是产业基础的优势。根据亿欧发布的2018年《中国人工智能产业发展城市排行榜》，深圳发展人工智能的产业基础指标为8.6，与排名第一的北京（8.8）和上海（8.8）差距极小。深圳已经把“智能科技”作为未来重点布局的新兴产业。梅林—彩田“深圳智谷”为中心的智能科技产业带，在空间供给、功能完善、资源集聚、政策引导上重点保障，推动人工智能、互联网、大数据和实体经济深度融合，全力打造人工智能及衍生的“智能+”类产业集群，深港科技创新特别合作区打造成人工智能和智能制造的应用研发高地将成为实现这一目标的重要支撑。</w:t>
            </w:r>
            <w:r>
              <w:rPr>
                <w:rFonts w:ascii="华文仿宋" w:hAnsi="华文仿宋" w:eastAsia="华文仿宋"/>
                <w:sz w:val="28"/>
                <w:szCs w:val="28"/>
              </w:rPr>
              <w:br w:type="textWrapping"/>
            </w:r>
            <w:r>
              <w:rPr>
                <w:rFonts w:ascii="华文仿宋" w:hAnsi="华文仿宋" w:eastAsia="华文仿宋"/>
                <w:sz w:val="28"/>
                <w:szCs w:val="28"/>
              </w:rPr>
              <w:t xml:space="preserve">    四是金融优势。金融产业是深圳第一支柱产业，其市场规模仅次于上海，继续保持全国第二的位置。《2017深圳创投行业分析报告》显示，截至去年底，深圳在中国证券投资基金业协会已备案的私募股权、创业基金管理人数量 2255 家，管理基金规模 1.67 万亿，2017 深圳创投行业的投资总额累计达到 481 亿元，投资项目数量 907 个，其投资方向主要集中于新技术、新产业、新业态、新模式领域。作为“创投之都”，深圳“科技+金融”的优势特点极为突出，新兴金融产业在全国都站在行业的顶端。未来产业处于爆发式增长的前夜，技术创新日新月异，技术发展方向仍在不断发展和探索之中，充满着不确定性的同时，又具有巨大的增长潜力，这正是资本追逐的热点。而深港科技创新合作区，其金融优势完全符合产业的发展特点，加以政府的产业引导基金引导，必将创造出最适合产业发展的环境，形成粤港澳大湾区未来产业的制高点。</w:t>
            </w:r>
            <w:r>
              <w:rPr>
                <w:rFonts w:ascii="华文仿宋" w:hAnsi="华文仿宋" w:eastAsia="华文仿宋"/>
                <w:sz w:val="28"/>
                <w:szCs w:val="28"/>
              </w:rPr>
              <w:br w:type="textWrapping"/>
            </w:r>
            <w:r>
              <w:rPr>
                <w:rFonts w:ascii="华文仿宋" w:hAnsi="华文仿宋" w:eastAsia="华文仿宋"/>
                <w:sz w:val="28"/>
                <w:szCs w:val="28"/>
              </w:rPr>
              <w:t xml:space="preserve">    （二）核心痛点</w:t>
            </w:r>
            <w:r>
              <w:rPr>
                <w:rFonts w:ascii="华文仿宋" w:hAnsi="华文仿宋" w:eastAsia="华文仿宋"/>
                <w:sz w:val="28"/>
                <w:szCs w:val="28"/>
              </w:rPr>
              <w:br w:type="textWrapping"/>
            </w:r>
            <w:r>
              <w:rPr>
                <w:rFonts w:ascii="华文仿宋" w:hAnsi="华文仿宋" w:eastAsia="华文仿宋"/>
                <w:sz w:val="28"/>
                <w:szCs w:val="28"/>
              </w:rPr>
              <w:t xml:space="preserve">   一是要素制约。深圳人口密度和创业密度全国第一，很早就面临产业空间“难以为继”的问题。政府花了巨大力气整合土地资源，释放了几百万平方米的厂房、写字楼，使问题有所缓解。但高房价导致产业工人、城市服务人员缺乏仍是难以解决的问题。同时，人工智能产业的发展还需要受到场景制约，特别是生物医药、新材料等的应用场景还只是处于较初级的起步阶段。</w:t>
            </w:r>
            <w:r>
              <w:rPr>
                <w:rFonts w:ascii="华文仿宋" w:hAnsi="华文仿宋" w:eastAsia="华文仿宋"/>
                <w:sz w:val="28"/>
                <w:szCs w:val="28"/>
              </w:rPr>
              <w:br w:type="textWrapping"/>
            </w:r>
            <w:r>
              <w:rPr>
                <w:rFonts w:ascii="华文仿宋" w:hAnsi="华文仿宋" w:eastAsia="华文仿宋"/>
                <w:sz w:val="28"/>
                <w:szCs w:val="28"/>
              </w:rPr>
              <w:t xml:space="preserve"> 二是缺乏高层次科技创新平台。以国家重点实验室为例，北京有116家、上海有44家，广州20家，深圳仅有5家（华为、中兴、华大基因、光启理工和中广核等企业国家重点实验室）；北京、上海分别拥有国家工程技术研究中心68家、41家，深圳仅有7家。缺乏重大科研基础设施和国家级基础研究平台，难以支撑战略性新兴产业发展和未来产业的培育。 </w:t>
            </w:r>
            <w:r>
              <w:rPr>
                <w:rFonts w:ascii="华文仿宋" w:hAnsi="华文仿宋" w:eastAsia="华文仿宋"/>
                <w:sz w:val="28"/>
                <w:szCs w:val="28"/>
              </w:rPr>
              <w:br w:type="textWrapping"/>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三、对策和建议</w:t>
            </w:r>
            <w:r>
              <w:rPr>
                <w:rFonts w:ascii="华文仿宋" w:hAnsi="华文仿宋" w:eastAsia="华文仿宋"/>
                <w:sz w:val="28"/>
                <w:szCs w:val="28"/>
              </w:rPr>
              <w:br w:type="textWrapping"/>
            </w:r>
            <w:r>
              <w:rPr>
                <w:rFonts w:ascii="华文仿宋" w:hAnsi="华文仿宋" w:eastAsia="华文仿宋"/>
                <w:sz w:val="28"/>
                <w:szCs w:val="28"/>
              </w:rPr>
              <w:t xml:space="preserve">   （一）打造适合规划产业发展的最优软硬环境</w:t>
            </w:r>
            <w:r>
              <w:rPr>
                <w:rFonts w:ascii="华文仿宋" w:hAnsi="华文仿宋" w:eastAsia="华文仿宋"/>
                <w:sz w:val="28"/>
                <w:szCs w:val="28"/>
              </w:rPr>
              <w:br w:type="textWrapping"/>
            </w:r>
            <w:r>
              <w:rPr>
                <w:rFonts w:ascii="华文仿宋" w:hAnsi="华文仿宋" w:eastAsia="华文仿宋"/>
                <w:sz w:val="28"/>
                <w:szCs w:val="28"/>
              </w:rPr>
              <w:t>1、硬件方面，把环境基建与试验场融为一体。以5G为背景，在合作区基建中匹配未来科技产业所需的高科技基础设施和设备。如果把合作区看作一个大的PCB智能线路板，相当于在上面安置各种智能模组和线路。以智能汽车试验场为例，整个合作区都可以成为智能汽车试验场。将激光雷达、符合数据分析/传输等高技术要求的监控摄像设备、GPS天线、可交互数据的智能交通信号设施等保证智能汽车感知周围环境、行人、车辆的所需设备纳入合作区的基础设施建设中来，真正实现整个合作区的新型基础设施、道路建设，在不干扰合作区内正常研发与生活的前提下，合作区作为封闭区域试验场，既能从事应用研究，也可使工作人员及居民享受未来科技的便利。相关的成功经验更可以推广至整个深圳市，实现区内与区外联动，扩大深圳在全国的影响力。</w:t>
            </w:r>
            <w:r>
              <w:rPr>
                <w:rFonts w:ascii="华文仿宋" w:hAnsi="华文仿宋" w:eastAsia="华文仿宋"/>
                <w:sz w:val="28"/>
                <w:szCs w:val="28"/>
              </w:rPr>
              <w:br w:type="textWrapping"/>
            </w:r>
            <w:r>
              <w:rPr>
                <w:rFonts w:ascii="华文仿宋" w:hAnsi="华文仿宋" w:eastAsia="华文仿宋"/>
                <w:sz w:val="28"/>
                <w:szCs w:val="28"/>
              </w:rPr>
              <w:t>2. 在软性的立法与政策支持方面，应该大胆地尝试制定有利于合作区发展的规则和政策！在已出台的《规划》基础上，政府应当继续发挥粤港澳大湾区的先行先试优势，立法过程中根据需要采纳香港地区管理规则及市场规则中的有利点，在生物科技、生物制药、人工智能等方面出台政策和规则，鼓励发明创新和技术应用，有效地服务和扶持合作区企业发展。以生物制药为例，众所周知的出口美国的食品、药品、医疗器械的FDA认证（Food and Drug Administration）与CFDA认证（China Food and Drug Administration）之间对相关检测结果没有直接相互认可的机制，使得许多药企对不能竟合的两种认证的耗时长久望而生畏。而香港没有独立的审批新品的职能，合作区是否可以探索一些试点规则regulations，如在合作区内划定区域针对特定的癌症病人允许使用FDA原研药？同时，在合作区建立先进的医疗药品公共检测服务平台，与临床部门结合，推进口药品的国产化。此举将有效地构建试验与应用的桥梁，建造标准，为药企节省大量的时间流程，更会吸引大量的生物科技公司聚集，使合作区成为深圳乃至全国的食品药品的试验检测引领地。</w:t>
            </w:r>
            <w:r>
              <w:rPr>
                <w:rFonts w:ascii="华文仿宋" w:hAnsi="华文仿宋" w:eastAsia="华文仿宋"/>
                <w:sz w:val="28"/>
                <w:szCs w:val="28"/>
              </w:rPr>
              <w:br w:type="textWrapping"/>
            </w:r>
            <w:r>
              <w:rPr>
                <w:rFonts w:ascii="华文仿宋" w:hAnsi="华文仿宋" w:eastAsia="华文仿宋"/>
                <w:sz w:val="28"/>
                <w:szCs w:val="28"/>
              </w:rPr>
              <w:t xml:space="preserve">    对企业环境的支持远比资金的支持更重要。发展方向已经确立，应认真研究每个行业的应用环境要素，而环境的打造是政府为主导的，我们应该以更大的投入打造出“深港科技创新合作区”最优的未来产业应用环境。政府应加大对有前景的产业应用环境的财政投入，给相关研究机构、组织提供最好的条件，创造最优的应用场景环境，服务和扶持企业发展。正所谓“栽好梧桐树，凤凰自然来”。 </w:t>
            </w:r>
            <w:r>
              <w:rPr>
                <w:rFonts w:ascii="华文仿宋" w:hAnsi="华文仿宋" w:eastAsia="华文仿宋"/>
                <w:sz w:val="28"/>
                <w:szCs w:val="28"/>
              </w:rPr>
              <w:br w:type="textWrapping"/>
            </w:r>
            <w:r>
              <w:rPr>
                <w:rFonts w:ascii="华文仿宋" w:hAnsi="华文仿宋" w:eastAsia="华文仿宋"/>
                <w:sz w:val="28"/>
                <w:szCs w:val="28"/>
              </w:rPr>
              <w:t xml:space="preserve">   （二）培育和引进龙头企业</w:t>
            </w:r>
            <w:r>
              <w:rPr>
                <w:rFonts w:ascii="华文仿宋" w:hAnsi="华文仿宋" w:eastAsia="华文仿宋"/>
                <w:sz w:val="28"/>
                <w:szCs w:val="28"/>
              </w:rPr>
              <w:br w:type="textWrapping"/>
            </w:r>
            <w:r>
              <w:rPr>
                <w:rFonts w:ascii="华文仿宋" w:hAnsi="华文仿宋" w:eastAsia="华文仿宋"/>
                <w:sz w:val="28"/>
                <w:szCs w:val="28"/>
              </w:rPr>
              <w:t xml:space="preserve"> 深圳未来产业龙头企业少，带头能力较弱。针对这个问题，建议从两方面加以解决，一是“促内”，二是“引外”。“促内”是指在深圳市继续发挥已有龙头企业的带头作用，着力培育综合实力较强的企业，将其发展为新兴的龙头企业。“引外”，即在引进国内外未来实力较强的企业方面，制定各种引进优惠政策。如制定财税政策，在已有的战略性新兴产业财税优惠水平的基础上适当提高，这是基于未来产业前景广阔以及省内龙头企业少的现实综合考量分析而得，从而吸引更多外省、外国相关企业在深圳落户。此外，还要进一步完善机制，落实措施，加大宣传推介力度，多角度利用资源，增强引企实效。</w:t>
            </w:r>
            <w:r>
              <w:rPr>
                <w:rFonts w:ascii="华文仿宋" w:hAnsi="华文仿宋" w:eastAsia="华文仿宋"/>
                <w:sz w:val="28"/>
                <w:szCs w:val="28"/>
              </w:rPr>
              <w:br w:type="textWrapping"/>
            </w:r>
            <w:r>
              <w:rPr>
                <w:rFonts w:ascii="华文仿宋" w:hAnsi="华文仿宋" w:eastAsia="华文仿宋"/>
                <w:sz w:val="28"/>
                <w:szCs w:val="28"/>
              </w:rPr>
              <w:t xml:space="preserve">   （三）加大力度引进更多创新资源平台</w:t>
            </w:r>
            <w:r>
              <w:rPr>
                <w:rFonts w:ascii="华文仿宋" w:hAnsi="华文仿宋" w:eastAsia="华文仿宋"/>
                <w:sz w:val="28"/>
                <w:szCs w:val="28"/>
              </w:rPr>
              <w:br w:type="textWrapping"/>
            </w:r>
            <w:r>
              <w:rPr>
                <w:rFonts w:ascii="华文仿宋" w:hAnsi="华文仿宋" w:eastAsia="华文仿宋"/>
                <w:sz w:val="28"/>
                <w:szCs w:val="28"/>
              </w:rPr>
              <w:t>深圳的创新资源平台特点不同于北京和上海。北京和上海借助科研院校资源，其人工智能技术力量在全国位居前列。而深圳科技企业众多，借助腾讯、华为、中兴等领头企业的力量在人工智能技术占据一席之地；同时，政府也开始发挥其作用，建设了深圳智能机器人研究院、深圳人工智能与大数据研究院和鹏城实验室人工智能研究中心，以进一步提升技术实力。创新平台是加快产业集聚、培育高新技术企业、促进产业化的关键载体，是有效实现科技成果与市场的对接、打造未来之城所必须的。既要发展高大上的基础研究机构，但更应该加大力度引进应用实验机构、重大科研平台、诺贝尔奖科学家实验室、检测机构、人才培训机构等科技基础设施和研究机构，这是当前我们发展所急需的。将深圳科技创新的长板拉伸为国际科技创新的领先优势，把痛点加大力度予以突破，最终将深港科技创新合作区打造成为未来产业提供完善服务体系的“未来之城”。</w:t>
            </w:r>
            <w:r>
              <w:rPr>
                <w:rFonts w:ascii="华文仿宋" w:hAnsi="华文仿宋" w:eastAsia="华文仿宋"/>
                <w:sz w:val="28"/>
                <w:szCs w:val="28"/>
              </w:rPr>
              <w:br w:type="textWrapping"/>
            </w:r>
            <w:r>
              <w:rPr>
                <w:rFonts w:ascii="华文仿宋" w:hAnsi="华文仿宋" w:eastAsia="华文仿宋"/>
                <w:sz w:val="28"/>
                <w:szCs w:val="28"/>
              </w:rPr>
              <w:t>（五）资金平台支持</w:t>
            </w:r>
            <w:r>
              <w:rPr>
                <w:rFonts w:ascii="华文仿宋" w:hAnsi="华文仿宋" w:eastAsia="华文仿宋"/>
                <w:sz w:val="28"/>
                <w:szCs w:val="28"/>
              </w:rPr>
              <w:br w:type="textWrapping"/>
            </w:r>
            <w:r>
              <w:rPr>
                <w:rFonts w:ascii="华文仿宋" w:hAnsi="华文仿宋" w:eastAsia="华文仿宋"/>
                <w:sz w:val="28"/>
                <w:szCs w:val="28"/>
              </w:rPr>
              <w:t>充分发挥产业引导资金的作用，引导社会资金积极加入未来之城的打造中来，形成优越的金融环境。深圳的新兴金融产业是全国最发达的地区之一，未来产业是这些资本追逐的重要目标，善加引导必将形成优越的金融环境，为目标的实现提供强力的资金保障。</w:t>
            </w:r>
            <w:r>
              <w:rPr>
                <w:rFonts w:ascii="华文仿宋" w:hAnsi="华文仿宋" w:eastAsia="华文仿宋"/>
                <w:sz w:val="28"/>
                <w:szCs w:val="28"/>
              </w:rPr>
              <w:br w:type="textWrapping"/>
            </w:r>
            <w:r>
              <w:rPr>
                <w:rFonts w:ascii="华文仿宋" w:hAnsi="华文仿宋" w:eastAsia="华文仿宋"/>
                <w:sz w:val="28"/>
                <w:szCs w:val="28"/>
              </w:rPr>
              <w:t>此外，还要加大力度整合厂房、写字楼、住宅生活工作环境的支持。深圳市已经出台了相当多的人才引进、人才住房、办公场地等大量的优惠政策，要将这些政策进行有效的整合，使之形成合力，发挥出更大的作用。人工智能和智能制造行业的人才大部分是高端人才，收入较高；行业利润也较高，对“高房价”承受能力更强。这个群体对工作环境、居住环境也有着独特的要求。在规划深港科技创新合作区时，要充分考虑他们的需求，从未来发展的角度规划工作、生活、交流、休闲和文化设施等，打造出适合产业发展的生活工作环境，同时也对未来城市的发展模式进行有益的探索。</w:t>
            </w:r>
            <w:r>
              <w:rPr>
                <w:rFonts w:ascii="华文仿宋" w:hAnsi="华文仿宋" w:eastAsia="华文仿宋"/>
                <w:sz w:val="28"/>
                <w:szCs w:val="28"/>
              </w:rPr>
              <w:br w:type="textWrapping"/>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（一）政策支持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（二）财政支持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（三）应用环境支持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（四）创新资源平台支持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（五）资金平台支持</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民建深圳市委会(无),88134687,深圳市上步中路1004号市政协大楼北2楼(秦春燕),518006,</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福田区人民政府(汪鹏飞),13714189116,82918333-0802,福田区福民路123号,518048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市财政局(刘惠雯),13510430311,83938895,深圳市福田区景田东路九号,518034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市科技创新委员会(徐秋林),13316810966,88102477,福中三路市民中心C区五楼,518000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市商务局(杨燕丝),15018508216,88107021,福田区福华一路大中华国际交易广场12楼,518000</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0FF90307"/>
    <w:rsid w:val="2EAC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0</TotalTime>
  <ScaleCrop>false</ScaleCrop>
  <LinksUpToDate>false</LinksUpToDate>
  <CharactersWithSpaces>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2021-09-08T10:31:38Z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CCD45C2D853B4F9EB0B61B760068A726</vt:lpwstr>
  </property>
</Properties>
</file>