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20190263</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关于深圳携手香港在粤港澳大湾区建设中发挥核心引擎作用的提案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市政协港澳台侨和外事委员会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市委大湾区办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市政府口岸办公室,市交通运输局,市卫生健康委员会,市民政局,市科技创新委员会,深圳市税务局,市财政局,深圳海关,市工业和信息化局,市市场监督管理局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2018年12月26日，习近平总书记对深圳工作作出重要批示，明确指出希望深圳抓住粤港澳大湾区建设重大机遇，增强核心引擎功能，改革开放再出发，不断推动深圳工作开创新局面。《粤港澳大湾区规划》给予深圳明确定位和重要使命,深圳应该利用好地处大湾区“一国两制”最前沿地带的区位优势，携手香港发挥经济特区、全国性经济中心城市和国家创新型城市的核心引擎作用，贯彻和承担起习近平总书记</w:t>
            </w:r>
            <w:bookmarkStart w:id="0" w:name="_GoBack"/>
            <w:bookmarkEnd w:id="0"/>
            <w:r>
              <w:rPr>
                <w:rFonts w:ascii="华文仿宋" w:hAnsi="华文仿宋" w:eastAsia="华文仿宋"/>
                <w:sz w:val="28"/>
                <w:szCs w:val="28"/>
              </w:rPr>
              <w:t>的批示和期望，成为大湾区下“两制”合作的载体和进一步布局区域协同创新环境的桥梁。
</w:t>
            </w:r>
            <w:r>
              <w:rPr>
                <w:rFonts w:ascii="华文仿宋" w:hAnsi="华文仿宋" w:eastAsia="华文仿宋"/>
                <w:sz w:val="28"/>
                <w:szCs w:val="28"/>
              </w:rPr>
              <w:br w:type="textWrapping"/>
            </w:r>
            <w:r>
              <w:rPr>
                <w:rFonts w:ascii="华文仿宋" w:hAnsi="华文仿宋" w:eastAsia="华文仿宋"/>
                <w:sz w:val="28"/>
                <w:szCs w:val="28"/>
              </w:rPr>
              <w:t>　　深港汇聚了诸多优势资源，通过先行先试特别政策安排，以及良好的创新合作机制，将进一步推动人、财、物和信息等要素在区域内便捷有序的跨境流动，可以为大湾区城市合作起到示范作用，带动大湾区合作发展以及辐射更广泛的粤港澳大湾区腹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为此建议，从以下三个方面进一步发挥深港在粤港澳大湾区发展建设中的核心引擎作用。
</w:t>
            </w:r>
            <w:r>
              <w:rPr>
                <w:rFonts w:ascii="华文仿宋" w:hAnsi="华文仿宋" w:eastAsia="华文仿宋"/>
                <w:sz w:val="28"/>
                <w:szCs w:val="28"/>
              </w:rPr>
              <w:br w:type="textWrapping"/>
            </w:r>
            <w:r>
              <w:rPr>
                <w:rFonts w:ascii="华文仿宋" w:hAnsi="华文仿宋" w:eastAsia="华文仿宋"/>
                <w:sz w:val="28"/>
                <w:szCs w:val="28"/>
              </w:rPr>
              <w:t>　　第一，充分发挥深港独特的地理优势和“一国两制”制度优势，建设名副其实的大湾区国际科创中心合作载体。深港创科要素资源丰富，又有跨深圳河的“深港科技创新特别合作区”的地利优势，可以发挥大湾区国际科创中心先导区的作用。
</w:t>
            </w:r>
            <w:r>
              <w:rPr>
                <w:rFonts w:ascii="华文仿宋" w:hAnsi="华文仿宋" w:eastAsia="华文仿宋"/>
                <w:sz w:val="28"/>
                <w:szCs w:val="28"/>
              </w:rPr>
              <w:br w:type="textWrapping"/>
            </w:r>
            <w:r>
              <w:rPr>
                <w:rFonts w:ascii="华文仿宋" w:hAnsi="华文仿宋" w:eastAsia="华文仿宋"/>
                <w:sz w:val="28"/>
                <w:szCs w:val="28"/>
              </w:rPr>
              <w:t>　　首先，建议深圳向中央部委申请“科创要素流动特别示范区”综合授权，实践科创要素跨境便捷流动及科创行业发展“一揽子”优惠政策试点。对于在此工作的科技人才，包括聘用的香港员工、其他外籍员工、拥有境外永久居民身份的员工、归国留学人员等，可享受税后的财政补贴，从而平衡税负差额。科研资金方面，继国家科研基金惠港之后，可进一步探讨深港科创资金双向跨境流动审批安排,使香港的科研经费也可以为大湾区所用。另外，科研实验用品跨境的运送面临的层层关卡，不仅耗时耗力，同时也为科研工作者带来很多麻烦。建议设立科研样本绿色信道，安排专门指引服务，优先接单、放行，便于相关科研用品的跨境运送。信息方面，可借鉴南沙信息科技园的做法，从港方园区直接连接数据专线至深方园区，并应尽量免除深港园区电话漫游费用。
</w:t>
            </w:r>
            <w:r>
              <w:rPr>
                <w:rFonts w:ascii="华文仿宋" w:hAnsi="华文仿宋" w:eastAsia="华文仿宋"/>
                <w:sz w:val="28"/>
                <w:szCs w:val="28"/>
              </w:rPr>
              <w:br w:type="textWrapping"/>
            </w:r>
            <w:r>
              <w:rPr>
                <w:rFonts w:ascii="华文仿宋" w:hAnsi="华文仿宋" w:eastAsia="华文仿宋"/>
                <w:sz w:val="28"/>
                <w:szCs w:val="28"/>
              </w:rPr>
              <w:t>　　其次，加强大湾区科研成果转化能力和建立大湾区国际科学合作聚集区。深港虽然在科创基础研究、产业发展、市场容量和知识产权保护等方面展示出了很强的互补性，但仍然需要进一步整合创新资源以及充分利用双方的优势，营造出有助于区域创新科技做大做强的生态环境。利用国家一批重大科学装置在深圳落户的契机,吸引香港及全球知名高等院校在此新建一批国际级重点实验室和工程研究中心。
</w:t>
            </w:r>
            <w:r>
              <w:rPr>
                <w:rFonts w:ascii="华文仿宋" w:hAnsi="华文仿宋" w:eastAsia="华文仿宋"/>
                <w:sz w:val="28"/>
                <w:szCs w:val="28"/>
              </w:rPr>
              <w:br w:type="textWrapping"/>
            </w:r>
            <w:r>
              <w:rPr>
                <w:rFonts w:ascii="华文仿宋" w:hAnsi="华文仿宋" w:eastAsia="华文仿宋"/>
                <w:sz w:val="28"/>
                <w:szCs w:val="28"/>
              </w:rPr>
              <w:t>　　最后，在特别合作区建设大湾区知识产权贸易中心、知识产权保护示范区和知识产权争议仲裁中心。知识产权保护薄弱一直是西方抨击中国甚至进行经济制衡、设置贸易壁垒的借口。可凭借香港国际化专业人士队伍，与深圳成熟的知识产权保险、融资、估值体系，设立立足粤港澳大湾区、面向全世界的国际知识产权贸易中心、知识产权保护示范区和知识产权争议仲裁中心，确保知识产权仲裁结果在深圳得到有效执行。探索成立世界知识产权组织（WIPO）大湾区分部，方便内地和香港科技企业走出去，也方便海外科技企业引进来。
</w:t>
            </w:r>
            <w:r>
              <w:rPr>
                <w:rFonts w:ascii="华文仿宋" w:hAnsi="华文仿宋" w:eastAsia="华文仿宋"/>
                <w:sz w:val="28"/>
                <w:szCs w:val="28"/>
              </w:rPr>
              <w:br w:type="textWrapping"/>
            </w:r>
            <w:r>
              <w:rPr>
                <w:rFonts w:ascii="华文仿宋" w:hAnsi="华文仿宋" w:eastAsia="华文仿宋"/>
                <w:sz w:val="28"/>
                <w:szCs w:val="28"/>
              </w:rPr>
              <w:t>　　第二，深圳作为大湾区宜居宜业宜游的优质生活圈的重要部分，可在跨境医疗、养老及购物等方面发挥示范作用。随着粤港澳大湾区宏大战略的不断推进,港澳居民与大湾区内地城市居民的交往越来越密切。作为香港居民最频繁往返的内地城市，深圳应主动在港澳居民医疗、养老和购物旅游等与生活息息相关的重要方面有所突破。
</w:t>
            </w:r>
            <w:r>
              <w:rPr>
                <w:rFonts w:ascii="华文仿宋" w:hAnsi="华文仿宋" w:eastAsia="华文仿宋"/>
                <w:sz w:val="28"/>
                <w:szCs w:val="28"/>
              </w:rPr>
              <w:br w:type="textWrapping"/>
            </w:r>
            <w:r>
              <w:rPr>
                <w:rFonts w:ascii="华文仿宋" w:hAnsi="华文仿宋" w:eastAsia="华文仿宋"/>
                <w:sz w:val="28"/>
                <w:szCs w:val="28"/>
              </w:rPr>
              <w:t>　　医疗方面，可为港澳居民提供港式医疗服务，深圳应简化香港办医手续和允许港方医师按香港习惯和标准，自由选择医疗机构规模，并建议深圳向国家申请允许在指定医疗机构直接使用香港认可的医疗器械和药品管理目录，提升港澳居民对内地医疗服务质素的信赖。
</w:t>
            </w:r>
            <w:r>
              <w:rPr>
                <w:rFonts w:ascii="华文仿宋" w:hAnsi="华文仿宋" w:eastAsia="华文仿宋"/>
                <w:sz w:val="28"/>
                <w:szCs w:val="28"/>
              </w:rPr>
              <w:br w:type="textWrapping"/>
            </w:r>
            <w:r>
              <w:rPr>
                <w:rFonts w:ascii="华文仿宋" w:hAnsi="华文仿宋" w:eastAsia="华文仿宋"/>
                <w:sz w:val="28"/>
                <w:szCs w:val="28"/>
              </w:rPr>
              <w:t>　　养老方面，深圳应接受港澳社会服务机构，例如东华三院、伸手助人协会、明爱等，在CEPA框架下，以独资民办非企业方式开展安老、残疾人士福利等社会服务业务，为在深圳居住的港澳居民提供放心的养老服务。深圳医疗养老方面的率先突破不仅可以带给在深圳长期居住或短期逗留的港澳居民更多的便利，也可以借此机会转变深圳高端医疗、养老机构匮乏和高端医疗资源覆盖面不足的状况，与国际标准对接，建立亚太地区的区域医疗、养老中心，使深圳成为更加包容，更加国际化的大都会，为粤港澳大湾区城市居民更便利的流动、工作和生活贡献力量。
</w:t>
            </w:r>
            <w:r>
              <w:rPr>
                <w:rFonts w:ascii="华文仿宋" w:hAnsi="华文仿宋" w:eastAsia="华文仿宋"/>
                <w:sz w:val="28"/>
                <w:szCs w:val="28"/>
              </w:rPr>
              <w:br w:type="textWrapping"/>
            </w:r>
            <w:r>
              <w:rPr>
                <w:rFonts w:ascii="华文仿宋" w:hAnsi="华文仿宋" w:eastAsia="华文仿宋"/>
                <w:sz w:val="28"/>
                <w:szCs w:val="28"/>
              </w:rPr>
              <w:t>　　跨境购物旅游方面，中英街作为深港边境曾经著名的商贸街和人文街区，深港联合将沙头角中英街打造成跨境购物街区深港合作示范区，具有得天独厚的地缘优势。建议在保留中英街步行街形态的基础上，活化改造中英街两侧现有商铺为边境购物街，并借助中英街商贸升级的契机，将中英街内丰富的历史人文景观进行统一的规划，连片发展成为商贸历史文化旅游区。与此同时，简化出入中英街手续、提高人均出区物品价值，成为真正意义上的湾区“宜游”示范区。
</w:t>
            </w:r>
            <w:r>
              <w:rPr>
                <w:rFonts w:ascii="华文仿宋" w:hAnsi="华文仿宋" w:eastAsia="华文仿宋"/>
                <w:sz w:val="28"/>
                <w:szCs w:val="28"/>
              </w:rPr>
              <w:br w:type="textWrapping"/>
            </w:r>
            <w:r>
              <w:rPr>
                <w:rFonts w:ascii="华文仿宋" w:hAnsi="华文仿宋" w:eastAsia="华文仿宋"/>
                <w:sz w:val="28"/>
                <w:szCs w:val="28"/>
              </w:rPr>
              <w:t>　　第三，围绕深港口岸经济带，打造湾区超级口岸和交通枢纽综合体，以及超级创新综合体。深港除了前海和上述“深港科技创新特别合作区”以及沙头角等深港合作前沿地带之外，口岸经济带是连接深港人流和物流的直接纽带和门户。以罗湖口岸、文锦渡、莲塘/香园围口岸共同组成的深港口岸经济带同样具备优越的区位优势以及凝聚了口岸带优势资源，并有机会带动周边功能区域协同发展，打造环境优美、功能齐全的宜居宜业的亲水空间。
</w:t>
            </w:r>
            <w:r>
              <w:rPr>
                <w:rFonts w:ascii="华文仿宋" w:hAnsi="华文仿宋" w:eastAsia="华文仿宋"/>
                <w:sz w:val="28"/>
                <w:szCs w:val="28"/>
              </w:rPr>
              <w:br w:type="textWrapping"/>
            </w:r>
            <w:r>
              <w:rPr>
                <w:rFonts w:ascii="华文仿宋" w:hAnsi="华文仿宋" w:eastAsia="华文仿宋"/>
                <w:sz w:val="28"/>
                <w:szCs w:val="28"/>
              </w:rPr>
              <w:t>　　首先，建议深圳主动与香港明晰文锦渡口岸与莲塘/香园围口岸在客运和货运方面的功能划分，并保有以上口岸根据实际情况，调整客货通关容量比例的弹性。由于深港经济发展模式和合作模式的转变，跨境货运规模有下降的趋势，但由于深圳之前出台的跨境公路货运“东进东出，西进西出”规划，莲塘/香园围口岸开通后本应将以货运为主，皇岗和文锦渡口岸将逐步弱化货检功能，而现实预测莲塘/香园围口岸的客流通关量仍会有一定规模，且文锦渡口岸是内地供港食品的主要进港口岸，并设有食物环境卫生署之专门检疫站，有货运功能需求，因此，深港需要充分协调沟通并保有一定口岸客货通关容量调整弹性，以实现口岸客货流对接。
</w:t>
            </w:r>
            <w:r>
              <w:rPr>
                <w:rFonts w:ascii="华文仿宋" w:hAnsi="华文仿宋" w:eastAsia="华文仿宋"/>
                <w:sz w:val="28"/>
                <w:szCs w:val="28"/>
              </w:rPr>
              <w:br w:type="textWrapping"/>
            </w:r>
            <w:r>
              <w:rPr>
                <w:rFonts w:ascii="华文仿宋" w:hAnsi="华文仿宋" w:eastAsia="华文仿宋"/>
                <w:sz w:val="28"/>
                <w:szCs w:val="28"/>
              </w:rPr>
              <w:t>　　其次，建议参考日本大阪梅田火车站，重建罗湖口岸，在现有罗湖口岸联检大楼西侧建设新的出入境口岸大楼的同时，重建罗湖火车站，共同打造超级口岸和交通枢纽综合体。未来将会有至少三条深圳地铁线在此交汇，成为深圳便捷贯通的交通枢纽，另外，建议厦深铁路终点站引入罗湖火车站，进一步连接大湾区城市和海峡西岸城市群。
</w:t>
            </w:r>
            <w:r>
              <w:rPr>
                <w:rFonts w:ascii="华文仿宋" w:hAnsi="华文仿宋" w:eastAsia="华文仿宋"/>
                <w:sz w:val="28"/>
                <w:szCs w:val="28"/>
              </w:rPr>
              <w:br w:type="textWrapping"/>
            </w:r>
            <w:r>
              <w:rPr>
                <w:rFonts w:ascii="华文仿宋" w:hAnsi="华文仿宋" w:eastAsia="华文仿宋"/>
                <w:sz w:val="28"/>
                <w:szCs w:val="28"/>
              </w:rPr>
              <w:t>　　最后，建议把面积约9公顷罗湖“小河套”B1地块同时纳入口岸枢纽，打造超级创新综合体，未来可打造以零售和会展为主的国际消费和会展中心。B1小河套地块将与新口岸更加贴近，地理位置重要，且该地现状主要为林地，有潜力成为可以快速启动开发的地块。
</w:t>
            </w:r>
            <w:r>
              <w:rPr>
                <w:rFonts w:ascii="华文仿宋" w:hAnsi="华文仿宋" w:eastAsia="华文仿宋"/>
                <w:sz w:val="28"/>
                <w:szCs w:val="28"/>
              </w:rPr>
              <w:br w:type="textWrapping"/>
            </w:r>
            <w:r>
              <w:rPr>
                <w:rFonts w:ascii="华文仿宋" w:hAnsi="华文仿宋" w:eastAsia="华文仿宋"/>
                <w:sz w:val="28"/>
                <w:szCs w:val="28"/>
              </w:rPr>
              <w:t>　　随着大湾区内的协同优势达到前所未有的新高度，港深凝聚力量，共同冲破阻碍，寻求全新合作模式，协同发展的时机已经成熟。相信深港在科创发展、优质生活圈以及完善口岸及交通枢纽方面的先行先试，将为大湾区城市发挥示范作用，成为建设充满活力的世界级湾区的核心引擎。
</w:t>
            </w:r>
            <w:r>
              <w:rPr>
                <w:rFonts w:ascii="华文仿宋" w:hAnsi="华文仿宋" w:eastAsia="华文仿宋"/>
                <w:sz w:val="28"/>
                <w:szCs w:val="28"/>
              </w:rPr>
              <w:br w:type="textWrapping"/>
            </w:r>
            <w:r>
              <w:rPr>
                <w:rFonts w:ascii="华文仿宋" w:hAnsi="华文仿宋" w:eastAsia="华文仿宋"/>
                <w:sz w:val="28"/>
                <w:szCs w:val="28"/>
              </w:rPr>
              <w:t>　　</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政府应出台鼓励激励生育新政，推出更加明确的精准惠民物质激励措施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建议各区、街道妇联成立专门的二孩生育政策落实保障工作小组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促进生育政策和相关经济社会政策配套衔接</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市政协港澳台侨和外事委员会(无),88133006,深圳市上步中路1004号市政协大楼,518006,</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7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市民政局(张静),13590373273,25832184,笋岗东路12号中民时代广场,518029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深圳海关(杨火电),13688808331,84398414,深圳市深南大道2006号,518026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市财政局(刘惠雯),13510430311,83938895,深圳市福田区景田东路九号,518034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4.</w:t>
            </w:r>
          </w:p>
        </w:tc>
        <w:tc>
          <w:tcPr>
            <w:tcW w:w="7818" w:type="dxa"/>
          </w:tcPr>
          <w:p>
            <w:r>
              <w:rPr>
                <w:rFonts w:hint="eastAsia" w:ascii="仿宋_GB2312" w:eastAsia="仿宋_GB2312" w:cs="仿宋_GB2312"/>
                <w:sz w:val="28"/>
                <w:szCs w:val="28"/>
              </w:rPr>
              <w:t>市交通运输局(伍旭煌),18859621292,83168395,深圳市福田区竹子林公路主枢纽管理控制中心,518040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5.</w:t>
            </w:r>
          </w:p>
        </w:tc>
        <w:tc>
          <w:tcPr>
            <w:tcW w:w="7818" w:type="dxa"/>
          </w:tcPr>
          <w:p>
            <w:r>
              <w:rPr>
                <w:rFonts w:hint="eastAsia" w:ascii="仿宋_GB2312" w:eastAsia="仿宋_GB2312" w:cs="仿宋_GB2312"/>
                <w:sz w:val="28"/>
                <w:szCs w:val="28"/>
              </w:rPr>
              <w:t>市卫生健康委员会(何小艺),13926506567,88113798,福田区深南中路1025号新城大厦东座,518031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6.</w:t>
            </w:r>
          </w:p>
        </w:tc>
        <w:tc>
          <w:tcPr>
            <w:tcW w:w="7818" w:type="dxa"/>
          </w:tcPr>
          <w:p>
            <w:r>
              <w:rPr>
                <w:rFonts w:hint="eastAsia" w:ascii="仿宋_GB2312" w:eastAsia="仿宋_GB2312" w:cs="仿宋_GB2312"/>
                <w:sz w:val="28"/>
                <w:szCs w:val="28"/>
              </w:rPr>
              <w:t>市市场监督管理局(文楷褀),13603055552,83070262,深南大道7010号工商物价大厦,518042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7.</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8.</w:t>
            </w:r>
          </w:p>
        </w:tc>
        <w:tc>
          <w:tcPr>
            <w:tcW w:w="7818" w:type="dxa"/>
          </w:tcPr>
          <w:p>
            <w:r>
              <w:rPr>
                <w:rFonts w:hint="eastAsia" w:ascii="仿宋_GB2312" w:eastAsia="仿宋_GB2312" w:cs="仿宋_GB2312"/>
                <w:sz w:val="28"/>
                <w:szCs w:val="28"/>
              </w:rPr>
              <w:t>市科技创新委员会(徐秋林),13316810966,88102477,福中三路市民中心C区五楼,518000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9.</w:t>
            </w:r>
          </w:p>
        </w:tc>
        <w:tc>
          <w:tcPr>
            <w:tcW w:w="7818" w:type="dxa"/>
          </w:tcPr>
          <w:p>
            <w:r>
              <w:rPr>
                <w:rFonts w:hint="eastAsia" w:ascii="仿宋_GB2312" w:eastAsia="仿宋_GB2312" w:cs="仿宋_GB2312"/>
                <w:sz w:val="28"/>
                <w:szCs w:val="28"/>
              </w:rPr>
              <w:t>深圳市税务局( 周凯彬),13602602506,83878842,福田区沙嘴路,518048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10.</w:t>
            </w:r>
          </w:p>
        </w:tc>
        <w:tc>
          <w:tcPr>
            <w:tcW w:w="7818" w:type="dxa"/>
          </w:tcPr>
          <w:p>
            <w:r>
              <w:rPr>
                <w:rFonts w:hint="eastAsia" w:ascii="仿宋_GB2312" w:eastAsia="仿宋_GB2312" w:cs="仿宋_GB2312"/>
                <w:sz w:val="28"/>
                <w:szCs w:val="28"/>
              </w:rPr>
              <w:t>市政府口岸办公室(史子旭),83381616,福田区福田南路10号口岸指挥中心大厦,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11.</w:t>
            </w:r>
          </w:p>
        </w:tc>
        <w:tc>
          <w:tcPr>
            <w:tcW w:w="7818" w:type="dxa"/>
          </w:tcPr>
          <w:p>
            <w:r>
              <w:rPr>
                <w:rFonts w:hint="eastAsia" w:ascii="仿宋_GB2312" w:eastAsia="仿宋_GB2312" w:cs="仿宋_GB2312"/>
                <w:sz w:val="28"/>
                <w:szCs w:val="28"/>
              </w:rPr>
              <w:t>市委大湾区办(未填写),</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5B30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6"/>
    <w:semiHidden/>
    <w:uiPriority w:val="99"/>
    <w:rPr>
      <w:b/>
      <w:bCs/>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13</Words>
  <Characters>80</Characters>
  <Lines>1</Lines>
  <Paragraphs>1</Paragraphs>
  <TotalTime>0</TotalTime>
  <ScaleCrop>false</ScaleCrop>
  <LinksUpToDate>false</LinksUpToDate>
  <CharactersWithSpaces>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2021-09-08T10:34:41Z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E85D6ADDD5454380ACD6411066D18907</vt:lpwstr>
  </property>
</Properties>
</file>