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20210240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关于大力推进数字经济，打造高质量经济发展新引擎的提案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刘丹宁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市发展和改革委员会,市政务服务数据管理局,市科技创新委员会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近年来，以大数据、人工智能为代表的新一代信息技术迅猛发展，数字经济已成为引领全球经济社会变革、推动我国经济高质量发展的重要引擎。数字经济则以数据为关键生产要素，党的十九届四中全会《决定》首次增列数据作为生产要素，党的十九届五中全会《建议》进一步提出推进数据要素市场化改革、加快数字化发展。深圳作为制造业大市和信息通信产业重地，一直是数字经济产业发展的龙头城市。数字经济产业相关业态持续发展壮大，为深圳产业转型升级、深圳人的生产生活带来颠覆性改变。为继续推动深圳产业数字化转型，将深圳建设成为国家数字经济产业发展新高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建议一、加快新型信息基础设施建设，夯实数字经济发展基础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新型信息基础设施建设是支撑数字经济发展的重要战略资源，决定了数字经济发展的高度、广度和深度。基础设施建设包括信息基础设施和对物理基础设施的数字化改造。大力推进5G研发应用，提高5G通信网络覆盖率，加快建设工业互联网、大数据、云计算、人工智能、区块链等新一代基础设施建设。以区块链技术为例，区块链基础设施建设是“新基建”的重要内容。区块链领域的基础设施建设，涉及更多的是软件、存储、记账、节点共识机制等的平台搭建，这个过程中，政府是主要推动者。加强核心技术创新和技术间的深度融合，持续加大投入力度，跟踪全球技术创新进展，着力攻克共识、密码、分布式通信与存储等一批关键核心技术，建立核心竞争力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时，加快交通、水电气热等市政领域数字终端、系统改造建设，推进工业、交通、物流等重点领域物联感知设施部署，对制造、电力、卫生、交通等基础设施的数字化升级改造也是带动智能制造、智慧城市、智慧电网、智慧医疗、智慧交通等发展的重要举措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建议二、丰富数字经济应用场景，推动传统产业升级改造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我国是数据资源和应用场景最为丰富的国家之一，在防控新冠肺炎疫情中，人工智能技术在疑似病例探索和辅助诊断过程中积极发挥作用，为人工智能在医疗领域的应用打开新的突破口；“健康码”、“行程卡”等数字形式为疫情防控治理提供了重要手段；“无接触配送”服务、线上问诊、直播教学、互联网办公、远程即时维修等方式改变了传统产业的消费模式，也极大降低了疫情对人民生活产生的影响。数字技术与各类技术发生广泛的连接，驱动传统产业数字化转型的认同度越来越高，而数字经济的发展关键在应用。要丰富数字经济应用场景，特别是向农业、工业、社会治理、金融、公共卫生等领域纵深发展，推动各种新的场景落地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建议三、加大对数字经济产业的政策倾斜和资金支持，并尽快立法，防范数据滥用泄露、数据造假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支持关键技术攻关及转化，统筹财政专项资金，优化调整重点支持领域和方向，加大对重点企业和重大项目的支持力度，对各项关键技术攻关给与大力的资金扶持，同时引导社会资本加大对数字经济产业的投入，对社会资本投入数字经济产业产生的收益提供税收优惠等。支持数字经济领域重点实验室、技术创新中心等创新平台建设,对晋级国家级的重点实验室、技术创新中心给与重点关注和支持，对协助引进国家级重点平台、促成数字技术成果转移的服务机构同样给与资金支持。以区块链为例，目前区块链行业的大部分技术研发和技术应用都是民营资本，相对来说政府资金支持是不足的，建议对协助区块链技术应用落地、协助建立国家公链平台的企业和服务机构提供专项支持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企业创新的数字经济应用场景重点扶持，征集具备有创新性、示范性和可推广性的数字经济应用场景，涵盖人工智能、大数据、5G、区块链等领域，将应用服务延伸人们工作、生活的方方面面，对创新型的应用场景申报单位和企业进行资金支持，引导落地，有序培育和建设，形成需求牵引供给、供给创造需求的良好态势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字经济已成为撬动经济增长的主要动力，数据蕴藏着巨大的商业价值。尽管各地政府加大了对数据资源的开发与利用，但缺乏强有力的抓手进行统筹规划，尚未形成安全、有效的数据共享机制，跨部门跨区域的综合信息平台建设尚不完善。同时，在数据采集与数据使用等方面还处于“立法空窗期”，采集端依据不足，使用端滥用权限，建议加快开展对数据采集及数据使用等方面的立法协商，尽快启动立法工作，明确数据采集及使用的流程和权限，保障企业及个人的数据安全；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