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20210611</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关于加快应急通信装备产业化发展的建议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由镭,王小斌,苏俊锋,李炜,李继朝,陈琰超,梁沪明,许建领,江南</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9</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市工业和信息化局(主办),深圳通信管理局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应急通信装备升级是实现应急管理能力现代化的有效手段，对于推动应急管理事业改革创新，提高重大风险防控能力，保障人民生命财产安全具有重大意义。近年来，我市高度重视以科技信息化推动新时期应急管理工作改革创新，“智慧应急”建设现场推进会、高交会应急安全科技展等展会的成功举办得到上级部门的高度评价，以通讯自组网和卫星通信指挥车为主的应急通信保障体系建设正在稳步推进，但仍存在先进装备配置不足、产业配套薄弱等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随着新一代信息技术的迅猛发展，5G、卫星互联网等技术为应急管理能力提升带来了新契机，提升应急通信能力、加快应急通信装备产业化成为当前应急管理工作面临的紧迫任务。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（一）应急通信技术及装备更新换代较慢</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卫星通信作为唯一不受自然环境影响的通信方式，在应急通信中起到不可或缺的作用，新一代卫星通信设备采用电扫相控阵技术，具备高集成、轻量化、大带宽等特点，可适用各类应急交通工具或单兵背负，有效提升偏远地区或复杂灾情下应急救援效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我市卫星通信装备整体迭代速度较慢，现有应急通信手段主要以地面微波、基站通信为主，远不能满足森林防火、灾难救援、海上救助和偏远地带救援等应急通信需求；卫星通信终端设备则采用传统的抛物面天线，存在笨重、不易安装、操作复杂、带宽有限，当遇到突发事件与复杂灾情时，容易造成难以及时应对的被动局面。</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（二）卫星通信产业地面设备配套基础薄弱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航空航天产业为我市重点发展十大未来产业之一，卫星互联网成为新一代通信产业高地，有望成为未来经济增长的新引擎。以SpaceX、OneWeb为代表的欧美企业规划发射数万颗低轨道通信卫星以实现全球互联网覆盖，我国也已将卫星互联网列入新基建范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近年来我市在卫星设计与运营等上游领域已取得突破性进展，亚太6D卫星（又名“深圳星”）作为我国第一颗Ku/Ka体系的地球同步轨道高通量卫星发射成功，为我市机载、船载、车载等移动宽带卫星通信服务提供了良好基础。但产业链下游相关地面段的系统和终端建设缺少协同规划、统筹设计，尚未出现龙头企业引领，导致亚太6D卫星等在轨通信卫星地面配套不足，长期将难以支撑应急通信为代表的宽带卫星通信需求增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（三）存在提升应急通信总体水平的迫切需求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1.我市地处南海沿岸，绿化覆盖率达45%、森林覆盖率达47.6%，在应对海上应急救援、森林火灾应急指挥方面压力巨大，应急通信装备升级对于建立全方位覆盖、全天候运行、快速反应的现代化应急搜救保障体系具有重要意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2.我市自然灾害多发，汛期、台风、强降水等极端恶劣天气灾害严重威胁城市安全，通过应急通信装备升级可构建灾情监测预警体系、智慧化应急指挥体系与应急管理数据库，对自然灾害防治能力的提升尤为重要。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（四）发挥深圳“双区驱动”先行示范作用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建设粤港澳大湾区和中国特色社会主义先行示范区是习近平总书记亲自谋划、亲自部署、亲自推动的重大国家战略，我市应紧抓“双区驱动”建设契机，坚持对标一流、统筹谋划，加快应急通信装备升级和产业化，推动粤港澳大湾区自然灾害防治体系和防治能力现代化建设，打造中国特色社会主义先行示范区提供安全和谐的社会环境，力争建设成为全国第一批安全发展示范城市，为全国应急管理工作开新风、带好头，提供示范经验</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（一）全面统筹推进卫星通信产业发展，建议：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1.发挥我市通信产业基础优势，发展特色鲜明、优势突出的卫星通信地面系统与设备产业；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2.加大重点企业扶持力度，培育一批具有自主知识产权创新成果的卫星设备与用户终端制造领先企业。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（二）加快推进应急通信保障能力提升，建议：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1.推进应急通信装备新技术、新工艺、新装备应用推广，纳入应急管理工作发展规划和资产投资计划；</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2.支持针对先进应急通信装备开展应急通信场景示范，打造粤港澳大湾区领先应用示范平台；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3.以龙头企业为主体，集合 “产学研”优势力量加快推进以相控阵技术为代表的新一代应急通信装备技术攻关；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4.围绕应急通信装备应用需求，构建多渠道、多层次的政府、产业、协会、社会组织间互通与合作机制。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