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深圳市政协</w:t>
      </w:r>
      <w:r>
        <w:rPr>
          <w:rFonts w:hint="eastAsia"/>
          <w:sz w:val="44"/>
          <w:szCs w:val="44"/>
        </w:rPr>
        <w:t>2021</w:t>
      </w:r>
      <w:r>
        <w:rPr>
          <w:rFonts w:hint="eastAsia"/>
          <w:sz w:val="44"/>
          <w:szCs w:val="44"/>
        </w:rPr>
        <w:t>年提案工作清单表</w:t>
      </w:r>
    </w:p>
    <w:p>
      <w:pPr>
        <w:jc w:val="left"/>
        <w:rPr>
          <w:sz w:val="24"/>
        </w:rPr>
      </w:pPr>
      <w:r>
        <w:rPr>
          <w:rFonts w:hint="eastAsia" w:ascii="宋体" w:hAnsi="宋体" w:cs="宋体"/>
          <w:kern w:val="0"/>
          <w:sz w:val="20"/>
          <w:szCs w:val="20"/>
        </w:rPr>
        <w:t>市工业和信息化局</w:t>
      </w:r>
      <w:r>
        <w:rPr>
          <w:sz w:val="24"/>
        </w:rPr>
        <w:t xml:space="preserve">                                                               </w:t>
      </w:r>
      <w:r>
        <w:rPr>
          <w:rFonts w:hint="eastAsia"/>
          <w:sz w:val="24"/>
        </w:rPr>
        <w:t>整理时间：</w:t>
      </w:r>
      <w:bookmarkStart w:id="0" w:name="OLE_LINK2"/>
      <w:bookmarkEnd w:id="0"/>
      <w:r>
        <w:rPr>
          <w:rFonts w:hint="eastAsia"/>
          <w:sz w:val="24"/>
        </w:rPr>
        <w:t>2021年12月01日</w:t>
      </w:r>
    </w:p>
    <w:tbl>
      <w:tblPr>
        <w:tblStyle w:val="4"/>
        <w:tblW w:w="13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808"/>
        <w:gridCol w:w="730"/>
        <w:gridCol w:w="749"/>
        <w:gridCol w:w="942"/>
        <w:gridCol w:w="1963"/>
        <w:gridCol w:w="2088"/>
        <w:gridCol w:w="2105"/>
        <w:gridCol w:w="2092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59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案号</w:t>
            </w:r>
          </w:p>
        </w:tc>
        <w:tc>
          <w:tcPr>
            <w:tcW w:w="80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案由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第一提案人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办理单位</w:t>
            </w:r>
          </w:p>
        </w:tc>
        <w:tc>
          <w:tcPr>
            <w:tcW w:w="196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提案意见建议</w:t>
            </w:r>
          </w:p>
        </w:tc>
        <w:tc>
          <w:tcPr>
            <w:tcW w:w="208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当年完成事项</w:t>
            </w:r>
          </w:p>
        </w:tc>
        <w:tc>
          <w:tcPr>
            <w:tcW w:w="210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当年推动工作</w:t>
            </w:r>
          </w:p>
        </w:tc>
        <w:tc>
          <w:tcPr>
            <w:tcW w:w="209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明年待落实事项</w:t>
            </w:r>
          </w:p>
        </w:tc>
        <w:tc>
          <w:tcPr>
            <w:tcW w:w="13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不能采纳原因及其他情况说明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59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承办</w:t>
            </w:r>
          </w:p>
          <w:p>
            <w:pPr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（主办）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分办</w:t>
            </w:r>
          </w:p>
          <w:p>
            <w:pPr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（会办）</w:t>
            </w:r>
          </w:p>
        </w:tc>
        <w:tc>
          <w:tcPr>
            <w:tcW w:w="1963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2088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2105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2092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</w:p>
        </w:tc>
      </w:tr>
      <w:tr>
        <w:tc>
          <w:tcPr>
            <w:tcW w:w="2310" w:type="dxa"/>
            <w:vMerge w:val="restart"/>
          </w:tcPr>
          <w:p>
            <w:pPr/>
            <w:r>
              <w:rPr>
                <w:lang w:val="zh-CN"/>
              </w:rPr>
              <w:t>20210278</w:t>
            </w:r>
          </w:p>
        </w:tc>
        <w:tc>
          <w:tcPr>
            <w:tcW w:w="2310" w:type="dxa"/>
            <w:vMerge w:val="restart"/>
          </w:tcPr>
          <w:p>
            <w:pPr/>
            <w:r>
              <w:rPr>
                <w:lang w:val="zh-CN"/>
              </w:rPr>
              <w:t>关于做大做强本土平台经济 助力双区建设的提案</w:t>
            </w:r>
          </w:p>
        </w:tc>
        <w:tc>
          <w:tcPr>
            <w:tcW w:w="2310" w:type="dxa"/>
            <w:vMerge w:val="restart"/>
          </w:tcPr>
          <w:p>
            <w:pPr/>
            <w:r>
              <w:rPr>
                <w:lang w:val="zh-CN"/>
              </w:rPr>
              <w:t>王国彬</w:t>
            </w:r>
          </w:p>
        </w:tc>
        <w:tc>
          <w:tcPr>
            <w:tcW w:w="2310" w:type="dxa"/>
            <w:vMerge w:val="restart"/>
          </w:tcPr>
          <w:p>
            <w:pPr/>
            <w:r>
              <w:rPr>
                <w:lang w:val="zh-CN"/>
              </w:rPr>
              <w:t>市商务局,市市场监督管理局,市工业和信息化局</w:t>
            </w:r>
          </w:p>
        </w:tc>
        <w:tc>
          <w:tcPr>
            <w:tcW w:w="2310" w:type="dxa"/>
            <w:vMerge w:val="restart"/>
          </w:tcPr>
          <w:p>
            <w:pPr/>
            <w:r>
              <w:rPr>
                <w:lang w:val="zh-CN"/>
              </w:rPr>
              <w:t xml:space="preserve"> 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</w:rPr>
              <w:t>1.加快培育平台经济产业集群，形成平台经济高地优势。</w:t>
            </w:r>
          </w:p>
        </w:tc>
        <w:tc>
          <w:tcPr>
            <w:tcW w:w="2310" w:type="dxa"/>
          </w:tcPr>
          <w:p>
            <w:pPr/>
          </w:p>
        </w:tc>
        <w:tc>
          <w:tcPr>
            <w:tcW w:w="2310" w:type="dxa"/>
          </w:tcPr>
          <w:p>
            <w:pPr/>
          </w:p>
        </w:tc>
        <w:tc>
          <w:tcPr>
            <w:tcW w:w="2310" w:type="dxa"/>
          </w:tcPr>
          <w:p>
            <w:pPr/>
          </w:p>
        </w:tc>
        <w:tc>
          <w:tcPr>
            <w:tcW w:w="2310" w:type="dxa"/>
          </w:tcPr>
          <w:p>
            <w:pPr/>
          </w:p>
        </w:tc>
      </w:tr>
      <w:tr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</w:tcPr>
          <w:p>
            <w:pPr/>
            <w:r>
              <w:rPr>
                <w:lang w:val="zh-CN"/>
              </w:rPr>
              <w:t>2.创新监管模式，支持本土平台经济发展新业务</w:t>
            </w:r>
          </w:p>
        </w:tc>
        <w:tc>
          <w:tcPr>
            <w:tcW w:w="2310" w:type="dxa"/>
          </w:tcPr>
          <w:p>
            <w:pPr/>
          </w:p>
        </w:tc>
        <w:tc>
          <w:tcPr>
            <w:tcW w:w="2310" w:type="dxa"/>
          </w:tcPr>
          <w:p>
            <w:pPr/>
          </w:p>
        </w:tc>
        <w:tc>
          <w:tcPr>
            <w:tcW w:w="2310" w:type="dxa"/>
          </w:tcPr>
          <w:p>
            <w:pPr/>
          </w:p>
        </w:tc>
        <w:tc>
          <w:tcPr>
            <w:tcW w:w="2310" w:type="dxa"/>
          </w:tcPr>
          <w:p>
            <w:pPr/>
          </w:p>
        </w:tc>
      </w:tr>
      <w:tr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</w:tcPr>
          <w:p>
            <w:pPr/>
            <w:r>
              <w:rPr>
                <w:lang w:val="zh-CN"/>
              </w:rPr>
              <w:t>3.以大湾区优势建材产业为突破点，培育万亿级平台经济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</w:rPr>
              <w:t>1.在全国节能环保的总体要求下，我市积极落实上级有关推动落后产能退出工作的有关要求，认真开展以钢铁、水泥、电解铝、平板玻璃、造纸、印染、制革等12个行业为重点的产能摸查工作，落实以上行业的落后产能退出工作。建议我市优势平台企业主动作为，以市场需求为导向，积极加强与大湾区优势建材制造地区和企业的合作交流，努力打造实力强大、优势突出、具有核心竞争力的规模化建材交易平台。</w:t>
            </w:r>
          </w:p>
        </w:tc>
        <w:tc>
          <w:tcPr>
            <w:tcW w:w="2310" w:type="dxa"/>
          </w:tcPr>
          <w:p>
            <w:pPr/>
          </w:p>
        </w:tc>
        <w:tc>
          <w:tcPr>
            <w:tcW w:w="2310" w:type="dxa"/>
          </w:tcPr>
          <w:p>
            <w:pPr/>
          </w:p>
        </w:tc>
        <w:tc>
          <w:tcPr>
            <w:tcW w:w="2310" w:type="dxa"/>
          </w:tcPr>
          <w:p>
            <w:pPr/>
          </w:p>
        </w:tc>
      </w:tr>
      <w:tr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</w:tcPr>
          <w:p>
            <w:pPr/>
            <w:r>
              <w:rPr>
                <w:lang w:val="zh-CN"/>
              </w:rPr>
              <w:t>4.把握平台经济发展新趋势，支持直播电商发展</w:t>
            </w:r>
          </w:p>
        </w:tc>
        <w:tc>
          <w:tcPr>
            <w:tcW w:w="2310" w:type="dxa"/>
          </w:tcPr>
          <w:p>
            <w:pPr/>
          </w:p>
        </w:tc>
        <w:tc>
          <w:tcPr>
            <w:tcW w:w="2310" w:type="dxa"/>
          </w:tcPr>
          <w:p>
            <w:pPr/>
          </w:p>
        </w:tc>
        <w:tc>
          <w:tcPr>
            <w:tcW w:w="2310" w:type="dxa"/>
          </w:tcPr>
          <w:p>
            <w:pPr/>
          </w:p>
        </w:tc>
        <w:tc>
          <w:tcPr>
            <w:tcW w:w="2310" w:type="dxa"/>
          </w:tcPr>
          <w:p>
            <w:pPr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1706E"/>
    <w:rsid w:val="002368EF"/>
    <w:rsid w:val="002476F6"/>
    <w:rsid w:val="06664139"/>
    <w:rsid w:val="172D20D6"/>
    <w:rsid w:val="180264EE"/>
    <w:rsid w:val="349E50A3"/>
    <w:rsid w:val="392A61C5"/>
    <w:rsid w:val="44E5336B"/>
    <w:rsid w:val="4ADF6A2B"/>
    <w:rsid w:val="4B177DEB"/>
    <w:rsid w:val="4BA1709E"/>
    <w:rsid w:val="4C8D0060"/>
    <w:rsid w:val="55544710"/>
    <w:rsid w:val="566775E1"/>
    <w:rsid w:val="593A72C1"/>
    <w:rsid w:val="65125460"/>
    <w:rsid w:val="6C407861"/>
    <w:rsid w:val="762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165</Characters>
  <Lines>1</Lines>
  <Paragraphs>1</Paragraphs>
  <TotalTime>0</TotalTime>
  <ScaleCrop>false</ScaleCrop>
  <LinksUpToDate>false</LinksUpToDate>
  <CharactersWithSpaces>192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Super.Ni</cp:lastModifiedBy>
  <dcterms:modified xsi:type="dcterms:W3CDTF">2020-12-13T06:01:44Z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