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2021年12月07日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20210388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关于建立智能传感器产业集群的建议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邱纯鑫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市工业和信息化局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市发展和改革委员会,市人力资源和社会保障局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1.出台专项政策，加大对智能传感器产业的支持。利用粤港澳大湾区的技术人才优势，建立中高制程的芯片制造工厂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我局在拟定智能传感器产业集群专项工作方案过程中，梳理了涉及到智能传感器产业的国家级、省部级及市级综合规划文件4项、专项规划文件4项、专项政策1项。其中《关于加快集成电路产业发展的若干措施》（深府办规〔2019〕4号），可利用该政策文件中国家资金配套、支持建设制造业创新中心、鼓励推广应用、鼓励承担国家重大任务、支持突破关键核心技术、加强流片支持等6条财政奖励、补贴政策支持智能传感器企业发展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2.同时并已拟定《关于推动智能传感器产业加快发展的若干措施》并征求各相关部门意见，涉及6个方面20条政策，全链条支持产业发展，后续待按流程报市政府审定后施行。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2.建立智能传感器产业平台用于展示初创公司的产品以及研发方向，如定期举办相关研究论坛或研讨会。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我局在牵头拟定的《深圳市培育发展智能传感器产业集群行动计划（2021-2025年）》中，已将提升智能传感器“产业生态合作水平”作为一项重点工作，具体任务包括：组织行业专业活动。通过举办全球智能传感产业峰会、大湾区智能传感博览会等传感器产业专业活动，鼓励引导企业积极开展合作交流。强化专家委员会职能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依托专家咨询委员会，通过举办相关技术论坛、科技沙龙，专题探讨标准进展、产业协同、应用创新等行业发展热点、焦点、难点问题，为企业技术路径提供专业指导。推进大湾区协同联动。以重点高校、龙头企业和科研院所为牵头单位，以深圳、广州、东莞等地智能传感器产业园为承载区，以感知、存储、计算前沿引领技术和关键共性技术研发与应用为核心，构建大湾区“感存算”一体化协同创新平台范例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3.从上海、台湾等地引进芯片制造方面的人才。在保证待遇的同时，重点考虑解决他们在家庭上的顾虑。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我局在牵头拟定的《深圳市培育发展智能传感器产业集群行动计划（2021-2025年）》中，已将强化产业人才培养引进作为一项重要保障措施，一是将持续优化人才环境，利用相关人才专项政策，积极引进海外领军人才和高端技术人才，为引进的高端技术和管理人才在住房补助、安居入户、子女上学、医疗保障等方面提供优惠保障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2.将支持建设智能传感器相关的院士工作站、博士后工作站、技术中心、孵化创业中心，为高端人才集聚提供载体。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3.将鼓励公共服务平台和企业根据自身需求和特色，联合高等院校、科研机构，建设跨学科的智能传感器综合人才培养基地，培养高层次工艺人才和技术创新人才。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