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1"/>
        <w:ind w:left="1043" w:hanging="1043"/>
        <w:rPr>
          <w:rFonts w:hint="eastAsia"/>
        </w:rPr>
      </w:pPr>
      <w:r>
        <w:rPr>
          <w:rFonts w:hint="eastAsia"/>
        </w:rPr>
        <w:t>附件1</w:t>
      </w:r>
    </w:p>
    <w:p>
      <w:pPr>
        <w:pStyle w:val="21"/>
        <w:ind w:left="1043" w:hanging="1043"/>
        <w:rPr>
          <w:rFonts w:hint="eastAsia"/>
        </w:rPr>
      </w:pPr>
    </w:p>
    <w:p>
      <w:pPr>
        <w:pStyle w:val="6"/>
        <w:rPr>
          <w:rFonts w:hint="eastAsia"/>
          <w:kern w:val="2"/>
        </w:rPr>
      </w:pPr>
      <w:r>
        <w:rPr>
          <w:rFonts w:hint="eastAsia"/>
          <w:kern w:val="2"/>
        </w:rPr>
        <w:t>深圳市工业和信息化局2022年</w:t>
      </w:r>
    </w:p>
    <w:p>
      <w:pPr>
        <w:pStyle w:val="6"/>
      </w:pPr>
      <w:r>
        <w:rPr>
          <w:rFonts w:hint="eastAsia"/>
          <w:kern w:val="2"/>
        </w:rPr>
        <w:t>工业互联网发展扶持计划申请指南</w:t>
      </w:r>
    </w:p>
    <w:p>
      <w:pPr>
        <w:widowControl/>
        <w:spacing w:line="560" w:lineRule="exact"/>
        <w:ind w:left="30" w:right="30" w:firstLine="640"/>
        <w:jc w:val="left"/>
        <w:rPr>
          <w:rFonts w:ascii="黑体" w:hAnsi="宋体" w:eastAsia="黑体" w:cs="黑体"/>
          <w:color w:val="000000"/>
          <w:kern w:val="0"/>
          <w:sz w:val="32"/>
          <w:szCs w:val="32"/>
        </w:rPr>
      </w:pPr>
    </w:p>
    <w:p>
      <w:pPr>
        <w:widowControl/>
        <w:adjustRightInd w:val="0"/>
        <w:snapToGrid w:val="0"/>
        <w:spacing w:line="560" w:lineRule="exact"/>
        <w:ind w:firstLine="640" w:firstLineChars="200"/>
        <w:jc w:val="left"/>
        <w:rPr>
          <w:rFonts w:ascii="Calibri" w:hAnsi="Calibri"/>
          <w:bCs/>
          <w:color w:val="000000"/>
          <w:szCs w:val="24"/>
        </w:rPr>
      </w:pPr>
      <w:r>
        <w:rPr>
          <w:rFonts w:ascii="黑体" w:hAnsi="宋体" w:eastAsia="黑体" w:cs="黑体"/>
          <w:bCs/>
          <w:color w:val="000000"/>
          <w:kern w:val="0"/>
          <w:sz w:val="32"/>
          <w:szCs w:val="32"/>
        </w:rPr>
        <w:t>一、支持</w:t>
      </w:r>
      <w:r>
        <w:rPr>
          <w:rFonts w:hint="eastAsia" w:ascii="黑体" w:hAnsi="宋体" w:eastAsia="黑体" w:cs="黑体"/>
          <w:bCs/>
          <w:color w:val="000000"/>
          <w:kern w:val="0"/>
          <w:sz w:val="32"/>
          <w:szCs w:val="32"/>
        </w:rPr>
        <w:t>方向</w:t>
      </w:r>
    </w:p>
    <w:p>
      <w:pPr>
        <w:widowControl/>
        <w:adjustRightInd w:val="0"/>
        <w:snapToGrid w:val="0"/>
        <w:spacing w:line="560" w:lineRule="exact"/>
        <w:ind w:firstLine="643" w:firstLineChars="200"/>
        <w:rPr>
          <w:rFonts w:ascii="仿宋_GB2312" w:hAnsi="宋体" w:eastAsia="仿宋_GB2312" w:cs="宋体"/>
          <w:kern w:val="0"/>
          <w:sz w:val="32"/>
          <w:szCs w:val="32"/>
        </w:rPr>
      </w:pPr>
      <w:r>
        <w:rPr>
          <w:rFonts w:hint="eastAsia" w:ascii="仿宋_GB2312" w:hAnsi="宋体" w:eastAsia="仿宋_GB2312" w:cs="仿宋_GB2312"/>
          <w:b/>
          <w:bCs/>
          <w:color w:val="000000"/>
          <w:kern w:val="0"/>
          <w:sz w:val="32"/>
          <w:szCs w:val="32"/>
        </w:rPr>
        <w:t>（一）工业互联网平台建设。</w:t>
      </w:r>
      <w:r>
        <w:rPr>
          <w:rFonts w:hint="eastAsia" w:ascii="仿宋_GB2312" w:hAnsi="宋体" w:eastAsia="仿宋_GB2312" w:cs="宋体"/>
          <w:kern w:val="0"/>
          <w:sz w:val="32"/>
          <w:szCs w:val="32"/>
        </w:rPr>
        <w:t>支持建设具有先进水平的跨行业跨领域工业互联网平台;</w:t>
      </w:r>
      <w:r>
        <w:rPr>
          <w:rFonts w:hint="eastAsia" w:ascii="仿宋_GB2312" w:hAnsi="楷体" w:eastAsia="仿宋_GB2312"/>
          <w:bCs/>
          <w:sz w:val="32"/>
          <w:szCs w:val="32"/>
        </w:rPr>
        <w:t>支持</w:t>
      </w:r>
      <w:r>
        <w:rPr>
          <w:rFonts w:hint="eastAsia" w:ascii="仿宋_GB2312" w:eastAsia="仿宋_GB2312"/>
          <w:color w:val="000000"/>
          <w:sz w:val="32"/>
          <w:szCs w:val="32"/>
        </w:rPr>
        <w:t>龙头企业和服务商</w:t>
      </w:r>
      <w:r>
        <w:rPr>
          <w:rFonts w:hint="eastAsia" w:ascii="仿宋_GB2312" w:hAnsi="宋体" w:eastAsia="仿宋_GB2312" w:cs="宋体"/>
          <w:kern w:val="0"/>
          <w:sz w:val="32"/>
          <w:szCs w:val="32"/>
        </w:rPr>
        <w:t>建设行业级工业互联网平台;</w:t>
      </w:r>
      <w:r>
        <w:rPr>
          <w:rFonts w:hint="eastAsia" w:ascii="仿宋_GB2312" w:hAnsi="楷体" w:eastAsia="仿宋_GB2312"/>
          <w:bCs/>
          <w:sz w:val="32"/>
          <w:szCs w:val="32"/>
        </w:rPr>
        <w:t>支持龙头</w:t>
      </w:r>
      <w:r>
        <w:rPr>
          <w:rFonts w:hint="eastAsia" w:ascii="仿宋_GB2312" w:eastAsia="仿宋_GB2312"/>
          <w:sz w:val="32"/>
          <w:szCs w:val="32"/>
        </w:rPr>
        <w:t>企业和服务商,</w:t>
      </w:r>
      <w:r>
        <w:rPr>
          <w:rFonts w:hint="eastAsia" w:ascii="仿宋_GB2312" w:hAnsi="宋体" w:eastAsia="仿宋_GB2312" w:cs="宋体"/>
          <w:kern w:val="0"/>
          <w:sz w:val="32"/>
          <w:szCs w:val="32"/>
        </w:rPr>
        <w:t>针对研发设计、测试验证、生产制造、供应链金融等环节，建设具备云仿真、数字孪生、供应链管理等功能的专业型工业互联网平台。</w:t>
      </w:r>
    </w:p>
    <w:p>
      <w:pPr>
        <w:widowControl/>
        <w:adjustRightInd w:val="0"/>
        <w:snapToGrid w:val="0"/>
        <w:spacing w:line="560" w:lineRule="exact"/>
        <w:ind w:firstLine="643" w:firstLineChars="200"/>
        <w:rPr>
          <w:rFonts w:ascii="仿宋_GB2312" w:hAnsi="宋体" w:eastAsia="仿宋_GB2312" w:cs="仿宋_GB2312"/>
          <w:color w:val="000000"/>
          <w:kern w:val="0"/>
          <w:sz w:val="32"/>
          <w:szCs w:val="32"/>
        </w:rPr>
      </w:pPr>
      <w:r>
        <w:rPr>
          <w:rFonts w:hint="eastAsia" w:ascii="仿宋_GB2312" w:hAnsi="宋体" w:eastAsia="仿宋_GB2312" w:cs="仿宋_GB2312"/>
          <w:b/>
          <w:bCs/>
          <w:color w:val="000000"/>
          <w:kern w:val="0"/>
          <w:sz w:val="32"/>
          <w:szCs w:val="32"/>
        </w:rPr>
        <w:t>（二）工业互联网融合创新应用项目。</w:t>
      </w:r>
      <w:r>
        <w:rPr>
          <w:rFonts w:hint="eastAsia" w:ascii="仿宋_GB2312" w:hAnsi="宋体" w:eastAsia="仿宋_GB2312" w:cs="仿宋_GB2312"/>
          <w:color w:val="000000"/>
          <w:kern w:val="0"/>
          <w:sz w:val="32"/>
          <w:szCs w:val="32"/>
        </w:rPr>
        <w:t>支持</w:t>
      </w:r>
      <w:r>
        <w:rPr>
          <w:rFonts w:hint="eastAsia" w:ascii="仿宋_GB2312" w:hAnsi="Calibri" w:eastAsia="仿宋_GB2312"/>
          <w:sz w:val="32"/>
          <w:szCs w:val="32"/>
        </w:rPr>
        <w:t>工业互联网应用标杆项目，</w:t>
      </w:r>
      <w:r>
        <w:rPr>
          <w:rFonts w:hint="eastAsia" w:ascii="仿宋_GB2312" w:hAnsi="宋体" w:eastAsia="仿宋_GB2312" w:cs="仿宋_GB2312"/>
          <w:color w:val="000000"/>
          <w:kern w:val="0"/>
          <w:sz w:val="32"/>
          <w:szCs w:val="32"/>
        </w:rPr>
        <w:t>支持企业内外网改造，开展数字化转型升级，打通研发设计、生产管理、采购供应、仓储管理、售后服务等全链条各环节，实现全链条全产业链互联互通，打造一批水平高、效益好、带动性强的工业互联网应用示范标杆;支持“5G＋工业互联网”应用，推动5G应用从外围辅助环节向核心生产环节渗透，利用数字孪生、人工智能、AR/VR等新技术，实现生产系统全要素数字化、网络化和智能化,形成协同研发设计、远程设备操控、设备协同作业、柔性生产制造、现场辅助装配、机器视觉质检、设备故障诊断、厂区智能物流、无人智能巡检、生产现场监测、采销协同、设备维保等“5G+工业互联网”项目。</w:t>
      </w:r>
    </w:p>
    <w:p>
      <w:pPr>
        <w:widowControl/>
        <w:adjustRightInd w:val="0"/>
        <w:snapToGrid w:val="0"/>
        <w:spacing w:line="560" w:lineRule="exact"/>
        <w:ind w:firstLine="643" w:firstLineChars="200"/>
        <w:rPr>
          <w:rFonts w:ascii="仿宋_GB2312" w:hAnsi="宋体" w:eastAsia="仿宋_GB2312" w:cs="仿宋_GB2312"/>
          <w:color w:val="000000"/>
          <w:kern w:val="0"/>
          <w:sz w:val="32"/>
          <w:szCs w:val="32"/>
        </w:rPr>
      </w:pPr>
      <w:r>
        <w:rPr>
          <w:rFonts w:hint="eastAsia" w:ascii="仿宋_GB2312" w:hAnsi="宋体" w:eastAsia="仿宋_GB2312" w:cs="仿宋_GB2312"/>
          <w:b/>
          <w:bCs/>
          <w:color w:val="000000"/>
          <w:kern w:val="0"/>
          <w:sz w:val="32"/>
          <w:szCs w:val="32"/>
        </w:rPr>
        <w:t>（三）工业互联网服务商培育。</w:t>
      </w:r>
      <w:r>
        <w:rPr>
          <w:rFonts w:hint="eastAsia" w:ascii="仿宋_GB2312" w:hAnsi="宋体" w:eastAsia="仿宋_GB2312" w:cs="仿宋_GB2312"/>
          <w:color w:val="000000"/>
          <w:kern w:val="0"/>
          <w:sz w:val="32"/>
          <w:szCs w:val="32"/>
        </w:rPr>
        <w:t>支持一批能提升产品全生命周期管理能力、提高供应链运作效率、提升产品售后服务能力、企业能耗管理优化、产品可追溯、提高企业设备的运行效率等服务能力强、应用效果好的工业互联网诊断、咨询、规划、设计、解决方案、系统集成服务商。</w:t>
      </w:r>
    </w:p>
    <w:p>
      <w:pPr>
        <w:widowControl/>
        <w:adjustRightInd w:val="0"/>
        <w:snapToGrid w:val="0"/>
        <w:spacing w:line="560" w:lineRule="exact"/>
        <w:ind w:firstLine="643" w:firstLineChars="200"/>
        <w:rPr>
          <w:rFonts w:ascii="仿宋_GB2312" w:hAnsi="宋体" w:eastAsia="仿宋_GB2312" w:cs="仿宋_GB2312"/>
          <w:color w:val="000000"/>
          <w:kern w:val="0"/>
          <w:sz w:val="32"/>
          <w:szCs w:val="32"/>
        </w:rPr>
      </w:pPr>
      <w:r>
        <w:rPr>
          <w:rFonts w:hint="eastAsia" w:ascii="仿宋_GB2312" w:hAnsi="宋体" w:eastAsia="仿宋_GB2312" w:cs="宋体"/>
          <w:b/>
          <w:bCs/>
          <w:kern w:val="0"/>
          <w:sz w:val="32"/>
          <w:szCs w:val="32"/>
        </w:rPr>
        <w:t>（四）工业互联网服务体系。</w:t>
      </w:r>
      <w:r>
        <w:rPr>
          <w:rFonts w:hint="eastAsia" w:ascii="仿宋_GB2312" w:hAnsi="宋体" w:eastAsia="仿宋_GB2312" w:cs="仿宋_GB2312"/>
          <w:color w:val="000000"/>
          <w:kern w:val="0"/>
          <w:sz w:val="32"/>
          <w:szCs w:val="32"/>
        </w:rPr>
        <w:t>支持建设工业互联网领域公共服务平台，包括行业动态研究、信息服务、标准制定、测试验证、决策咨询、行业交流等公共服务平台。支持开展工业互联网重大活动，包括深圳举办的工业互联网领域峰会、论坛和大赛等重大活动。</w:t>
      </w:r>
    </w:p>
    <w:p>
      <w:pPr>
        <w:widowControl/>
        <w:adjustRightInd w:val="0"/>
        <w:snapToGrid w:val="0"/>
        <w:spacing w:line="560" w:lineRule="exact"/>
        <w:ind w:firstLine="640" w:firstLineChars="200"/>
        <w:jc w:val="left"/>
        <w:rPr>
          <w:rFonts w:ascii="Calibri" w:hAnsi="Calibri"/>
          <w:bCs/>
          <w:color w:val="000000"/>
          <w:szCs w:val="24"/>
        </w:rPr>
      </w:pPr>
      <w:r>
        <w:rPr>
          <w:rFonts w:hint="eastAsia" w:ascii="黑体" w:hAnsi="宋体" w:eastAsia="黑体" w:cs="黑体"/>
          <w:bCs/>
          <w:color w:val="000000"/>
          <w:kern w:val="0"/>
          <w:sz w:val="32"/>
          <w:szCs w:val="32"/>
        </w:rPr>
        <w:t>二、设定依据</w:t>
      </w:r>
    </w:p>
    <w:p>
      <w:pPr>
        <w:widowControl/>
        <w:adjustRightInd w:val="0"/>
        <w:snapToGrid w:val="0"/>
        <w:spacing w:line="560" w:lineRule="exact"/>
        <w:ind w:firstLine="640" w:firstLineChars="200"/>
        <w:rPr>
          <w:rFonts w:ascii="仿宋_GB2312" w:hAnsi="宋体" w:eastAsia="仿宋_GB2312" w:cs="仿宋_GB2312"/>
          <w:color w:val="000000"/>
          <w:kern w:val="0"/>
          <w:sz w:val="32"/>
          <w:szCs w:val="32"/>
        </w:rPr>
      </w:pPr>
      <w:r>
        <w:rPr>
          <w:rFonts w:hint="eastAsia" w:ascii="仿宋_GB2312" w:hAnsi="宋体" w:eastAsia="仿宋_GB2312" w:cs="仿宋_GB2312"/>
          <w:color w:val="000000"/>
          <w:kern w:val="0"/>
          <w:sz w:val="32"/>
          <w:szCs w:val="32"/>
        </w:rPr>
        <w:t>（一）《深圳市人民政府印发关于推动制造业高质量发展坚定不移打造制造强市若干措施的通知》（深府规〔2021〕1号）</w:t>
      </w:r>
    </w:p>
    <w:p>
      <w:pPr>
        <w:widowControl/>
        <w:adjustRightInd w:val="0"/>
        <w:snapToGrid w:val="0"/>
        <w:spacing w:line="560" w:lineRule="exact"/>
        <w:ind w:firstLine="640" w:firstLineChars="200"/>
        <w:rPr>
          <w:rFonts w:ascii="仿宋_GB2312" w:hAnsi="宋体" w:eastAsia="仿宋_GB2312" w:cs="仿宋_GB2312"/>
          <w:color w:val="000000"/>
          <w:kern w:val="0"/>
          <w:sz w:val="32"/>
          <w:szCs w:val="32"/>
        </w:rPr>
      </w:pPr>
      <w:r>
        <w:rPr>
          <w:rFonts w:hint="eastAsia" w:ascii="仿宋_GB2312" w:hAnsi="宋体" w:eastAsia="仿宋_GB2312" w:cs="仿宋_GB2312"/>
          <w:color w:val="000000"/>
          <w:kern w:val="0"/>
          <w:sz w:val="32"/>
          <w:szCs w:val="32"/>
        </w:rPr>
        <w:t>（二）《深圳市推进工业互联网创新发展行动计划（2021-2023年）》</w:t>
      </w:r>
    </w:p>
    <w:p>
      <w:pPr>
        <w:widowControl/>
        <w:adjustRightInd w:val="0"/>
        <w:snapToGrid w:val="0"/>
        <w:spacing w:line="560" w:lineRule="exact"/>
        <w:ind w:firstLine="640" w:firstLineChars="200"/>
        <w:rPr>
          <w:rFonts w:ascii="仿宋_GB2312" w:hAnsi="宋体" w:eastAsia="仿宋_GB2312" w:cs="仿宋_GB2312"/>
          <w:color w:val="000000"/>
          <w:kern w:val="0"/>
          <w:sz w:val="32"/>
          <w:szCs w:val="32"/>
        </w:rPr>
      </w:pPr>
      <w:r>
        <w:rPr>
          <w:rFonts w:hint="eastAsia" w:ascii="仿宋_GB2312" w:hAnsi="宋体" w:eastAsia="仿宋_GB2312" w:cs="仿宋_GB2312"/>
          <w:color w:val="000000"/>
          <w:kern w:val="0"/>
          <w:sz w:val="32"/>
          <w:szCs w:val="32"/>
        </w:rPr>
        <w:t>（三）《深圳市市级财政专项资金管理办法》（深府规〔2018〕12号）</w:t>
      </w:r>
    </w:p>
    <w:p>
      <w:pPr>
        <w:widowControl/>
        <w:adjustRightInd w:val="0"/>
        <w:snapToGrid w:val="0"/>
        <w:spacing w:line="560" w:lineRule="exact"/>
        <w:ind w:firstLine="640" w:firstLineChars="200"/>
        <w:rPr>
          <w:rFonts w:ascii="仿宋_GB2312" w:hAnsi="宋体" w:eastAsia="仿宋_GB2312" w:cs="仿宋_GB2312"/>
          <w:color w:val="000000"/>
          <w:kern w:val="0"/>
          <w:sz w:val="32"/>
          <w:szCs w:val="32"/>
        </w:rPr>
      </w:pPr>
      <w:r>
        <w:rPr>
          <w:rFonts w:hint="eastAsia" w:ascii="仿宋_GB2312" w:hAnsi="宋体" w:eastAsia="仿宋_GB2312" w:cs="仿宋_GB2312"/>
          <w:color w:val="000000"/>
          <w:kern w:val="0"/>
          <w:sz w:val="32"/>
          <w:szCs w:val="32"/>
        </w:rPr>
        <w:t>（四）《深圳市工业和信息化产业发展专项资金管理办法》（深工信规〔2020〕9号）</w:t>
      </w:r>
    </w:p>
    <w:p>
      <w:pPr>
        <w:widowControl/>
        <w:adjustRightInd w:val="0"/>
        <w:snapToGrid w:val="0"/>
        <w:spacing w:line="560" w:lineRule="exact"/>
        <w:ind w:firstLine="640" w:firstLineChars="200"/>
        <w:rPr>
          <w:rFonts w:ascii="仿宋_GB2312" w:hAnsi="宋体" w:eastAsia="仿宋_GB2312" w:cs="仿宋_GB2312"/>
          <w:color w:val="000000"/>
          <w:kern w:val="0"/>
          <w:sz w:val="32"/>
          <w:szCs w:val="32"/>
        </w:rPr>
      </w:pPr>
      <w:r>
        <w:rPr>
          <w:rFonts w:hint="eastAsia" w:ascii="仿宋_GB2312" w:hAnsi="宋体" w:eastAsia="仿宋_GB2312" w:cs="仿宋_GB2312"/>
          <w:color w:val="000000"/>
          <w:kern w:val="0"/>
          <w:sz w:val="32"/>
          <w:szCs w:val="32"/>
        </w:rPr>
        <w:t>（五）《深圳市工业和信息化局工业互联网发展扶持计划操作规程》</w:t>
      </w:r>
      <w:r>
        <w:rPr>
          <w:rFonts w:hint="eastAsia" w:ascii="仿宋_GB2312" w:hAnsi="仿宋_GB2312" w:eastAsia="仿宋_GB2312" w:cs="仿宋_GB2312"/>
          <w:sz w:val="32"/>
          <w:szCs w:val="32"/>
        </w:rPr>
        <w:t>（深工信规〔2022〕1号）</w:t>
      </w:r>
    </w:p>
    <w:p>
      <w:pPr>
        <w:widowControl/>
        <w:adjustRightInd w:val="0"/>
        <w:snapToGrid w:val="0"/>
        <w:spacing w:line="560" w:lineRule="exact"/>
        <w:ind w:firstLine="640" w:firstLineChars="200"/>
        <w:jc w:val="left"/>
        <w:rPr>
          <w:rFonts w:ascii="黑体" w:hAnsi="宋体" w:eastAsia="黑体" w:cs="黑体"/>
          <w:bCs/>
          <w:color w:val="000000"/>
          <w:kern w:val="0"/>
          <w:sz w:val="32"/>
          <w:szCs w:val="32"/>
        </w:rPr>
      </w:pPr>
      <w:r>
        <w:rPr>
          <w:rFonts w:hint="eastAsia" w:ascii="黑体" w:hAnsi="宋体" w:eastAsia="黑体" w:cs="黑体"/>
          <w:bCs/>
          <w:color w:val="000000"/>
          <w:kern w:val="0"/>
          <w:sz w:val="32"/>
          <w:szCs w:val="32"/>
        </w:rPr>
        <w:t>三、支持额度、资助方式和标准</w:t>
      </w:r>
    </w:p>
    <w:p>
      <w:pPr>
        <w:widowControl/>
        <w:adjustRightInd w:val="0"/>
        <w:snapToGrid w:val="0"/>
        <w:spacing w:line="56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（一）支持额度：受专项资金年度总额控制。</w:t>
      </w:r>
    </w:p>
    <w:p>
      <w:pPr>
        <w:widowControl/>
        <w:adjustRightInd w:val="0"/>
        <w:snapToGrid w:val="0"/>
        <w:spacing w:line="56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（二）资助方式和标准：</w:t>
      </w:r>
    </w:p>
    <w:p>
      <w:pPr>
        <w:widowControl/>
        <w:adjustRightInd w:val="0"/>
        <w:snapToGrid w:val="0"/>
        <w:spacing w:line="560" w:lineRule="exact"/>
        <w:ind w:firstLine="643" w:firstLineChars="200"/>
        <w:rPr>
          <w:rFonts w:ascii="楷体_GB2312" w:hAnsi="仿宋_GB2312" w:eastAsia="楷体_GB2312" w:cs="仿宋_GB2312"/>
          <w:b/>
          <w:color w:val="000000"/>
          <w:kern w:val="0"/>
          <w:sz w:val="32"/>
          <w:szCs w:val="32"/>
        </w:rPr>
      </w:pPr>
      <w:r>
        <w:rPr>
          <w:rFonts w:hint="eastAsia" w:ascii="仿宋_GB2312" w:hAnsi="宋体" w:eastAsia="仿宋_GB2312" w:cs="宋体"/>
          <w:b/>
          <w:bCs/>
          <w:color w:val="000000"/>
          <w:kern w:val="0"/>
          <w:sz w:val="32"/>
          <w:szCs w:val="32"/>
        </w:rPr>
        <w:t>1.工业互联网平台建设。</w:t>
      </w:r>
      <w:r>
        <w:rPr>
          <w:rFonts w:hint="eastAsia" w:ascii="仿宋_GB2312" w:hAnsi="宋体" w:eastAsia="仿宋_GB2312" w:cs="宋体"/>
          <w:color w:val="000000"/>
          <w:kern w:val="0"/>
          <w:sz w:val="32"/>
          <w:szCs w:val="32"/>
        </w:rPr>
        <w:t>采取事后资助方式，按不超过经审计核定的项目投入金额的30%予以资助，跨行业跨领域工业互联网平台最高不超过1000万元，行业级工业互联网平台最高不超过500万元，专业型工业互联网平台最高不超过300万元。</w:t>
      </w:r>
    </w:p>
    <w:p>
      <w:pPr>
        <w:widowControl/>
        <w:adjustRightInd w:val="0"/>
        <w:snapToGrid w:val="0"/>
        <w:spacing w:line="560" w:lineRule="exact"/>
        <w:ind w:firstLine="643" w:firstLineChars="200"/>
        <w:rPr>
          <w:rFonts w:ascii="楷体_GB2312" w:hAnsi="仿宋_GB2312" w:eastAsia="楷体_GB2312" w:cs="仿宋_GB2312"/>
          <w:b/>
          <w:color w:val="000000"/>
          <w:kern w:val="0"/>
          <w:sz w:val="32"/>
          <w:szCs w:val="32"/>
        </w:rPr>
      </w:pPr>
      <w:r>
        <w:rPr>
          <w:rFonts w:hint="eastAsia" w:ascii="仿宋_GB2312" w:hAnsi="宋体" w:eastAsia="仿宋_GB2312" w:cs="宋体"/>
          <w:b/>
          <w:bCs/>
          <w:color w:val="000000"/>
          <w:kern w:val="0"/>
          <w:sz w:val="32"/>
          <w:szCs w:val="32"/>
        </w:rPr>
        <w:t>2.工业互联网融合创新应用项目。</w:t>
      </w:r>
      <w:r>
        <w:rPr>
          <w:rFonts w:hint="eastAsia" w:ascii="仿宋_GB2312" w:hAnsi="宋体" w:eastAsia="仿宋_GB2312" w:cs="宋体"/>
          <w:color w:val="000000"/>
          <w:kern w:val="0"/>
          <w:sz w:val="32"/>
          <w:szCs w:val="32"/>
        </w:rPr>
        <w:t>采取事后资助方式，按不超过经审计核定的项目投入金额的30%予以资助，最高不超过300万元。</w:t>
      </w:r>
    </w:p>
    <w:p>
      <w:pPr>
        <w:widowControl/>
        <w:adjustRightInd w:val="0"/>
        <w:snapToGrid w:val="0"/>
        <w:spacing w:line="560" w:lineRule="exact"/>
        <w:ind w:firstLine="643" w:firstLineChars="200"/>
        <w:rPr>
          <w:rFonts w:ascii="仿宋_GB2312" w:hAnsi="宋体" w:eastAsia="仿宋_GB2312" w:cs="宋体"/>
          <w:color w:val="000000"/>
          <w:kern w:val="0"/>
          <w:sz w:val="32"/>
          <w:szCs w:val="32"/>
        </w:rPr>
      </w:pPr>
      <w:r>
        <w:rPr>
          <w:rFonts w:hint="eastAsia" w:ascii="仿宋_GB2312" w:hAnsi="宋体" w:eastAsia="仿宋_GB2312" w:cs="宋体"/>
          <w:b/>
          <w:bCs/>
          <w:color w:val="000000"/>
          <w:kern w:val="0"/>
          <w:sz w:val="32"/>
          <w:szCs w:val="32"/>
        </w:rPr>
        <w:t>3.工业互联网服务商培育。</w:t>
      </w:r>
      <w:r>
        <w:rPr>
          <w:rFonts w:hint="eastAsia" w:ascii="仿宋_GB2312" w:hAnsi="宋体" w:eastAsia="仿宋_GB2312" w:cs="宋体"/>
          <w:color w:val="000000"/>
          <w:kern w:val="0"/>
          <w:sz w:val="32"/>
          <w:szCs w:val="32"/>
        </w:rPr>
        <w:t>采取事后资助方式，按不超过经审计核定的项目投入金额的30%予以资助，最高不超过100万元。</w:t>
      </w:r>
    </w:p>
    <w:p>
      <w:pPr>
        <w:widowControl/>
        <w:adjustRightInd w:val="0"/>
        <w:snapToGrid w:val="0"/>
        <w:spacing w:line="560" w:lineRule="exact"/>
        <w:ind w:firstLine="643" w:firstLineChars="200"/>
        <w:rPr>
          <w:rFonts w:ascii="仿宋_GB2312" w:hAnsi="宋体" w:eastAsia="仿宋_GB2312" w:cs="宋体"/>
          <w:color w:val="000000"/>
          <w:kern w:val="0"/>
          <w:sz w:val="32"/>
          <w:szCs w:val="32"/>
        </w:rPr>
      </w:pPr>
      <w:r>
        <w:rPr>
          <w:rFonts w:hint="eastAsia" w:ascii="仿宋_GB2312" w:hAnsi="宋体" w:eastAsia="仿宋_GB2312" w:cs="宋体"/>
          <w:b/>
          <w:bCs/>
          <w:color w:val="000000"/>
          <w:kern w:val="0"/>
          <w:sz w:val="32"/>
          <w:szCs w:val="32"/>
        </w:rPr>
        <w:t>4.工业互联网服务体系。</w:t>
      </w:r>
      <w:r>
        <w:rPr>
          <w:rFonts w:hint="eastAsia" w:ascii="仿宋_GB2312" w:hAnsi="宋体" w:eastAsia="仿宋_GB2312" w:cs="宋体"/>
          <w:color w:val="000000"/>
          <w:kern w:val="0"/>
          <w:sz w:val="32"/>
          <w:szCs w:val="32"/>
        </w:rPr>
        <w:t>采取事后资助方式，对工业互联网领域公共服务平台，按不超过经审计核定的项目投入金额的50%予以资助，最高不超过300万元；</w:t>
      </w:r>
      <w:r>
        <w:rPr>
          <w:rFonts w:hint="eastAsia" w:ascii="仿宋_GB2312" w:hAnsi="Calibri" w:eastAsia="仿宋_GB2312"/>
          <w:sz w:val="32"/>
          <w:szCs w:val="32"/>
        </w:rPr>
        <w:t>对工业互联网重大活动</w:t>
      </w:r>
      <w:r>
        <w:rPr>
          <w:rFonts w:hint="eastAsia" w:ascii="仿宋_GB2312" w:hAnsi="宋体" w:eastAsia="仿宋_GB2312" w:cs="宋体"/>
          <w:color w:val="000000"/>
          <w:kern w:val="0"/>
          <w:sz w:val="32"/>
          <w:szCs w:val="32"/>
        </w:rPr>
        <w:t>，按不超过经审计核定的项目投入金额的30%</w:t>
      </w:r>
      <w:r>
        <w:rPr>
          <w:rFonts w:hint="eastAsia" w:ascii="仿宋_GB2312" w:eastAsia="仿宋_GB2312"/>
          <w:color w:val="000000"/>
          <w:sz w:val="32"/>
          <w:szCs w:val="32"/>
        </w:rPr>
        <w:t>予以</w:t>
      </w:r>
      <w:r>
        <w:rPr>
          <w:rFonts w:hint="eastAsia" w:ascii="仿宋_GB2312" w:hAnsi="宋体" w:eastAsia="仿宋_GB2312" w:cs="宋体"/>
          <w:color w:val="000000"/>
          <w:kern w:val="0"/>
          <w:sz w:val="32"/>
          <w:szCs w:val="32"/>
        </w:rPr>
        <w:t>资助，最高不超过300万元。</w:t>
      </w:r>
    </w:p>
    <w:p>
      <w:pPr>
        <w:widowControl/>
        <w:adjustRightInd w:val="0"/>
        <w:snapToGrid w:val="0"/>
        <w:spacing w:line="560" w:lineRule="exact"/>
        <w:ind w:firstLine="640" w:firstLineChars="200"/>
        <w:jc w:val="left"/>
        <w:rPr>
          <w:rFonts w:ascii="Calibri" w:hAnsi="Calibri"/>
          <w:bCs/>
          <w:color w:val="000000"/>
          <w:szCs w:val="24"/>
        </w:rPr>
      </w:pPr>
      <w:r>
        <w:rPr>
          <w:rFonts w:hint="eastAsia" w:ascii="黑体" w:hAnsi="宋体" w:eastAsia="黑体" w:cs="宋体"/>
          <w:bCs/>
          <w:color w:val="000000"/>
          <w:kern w:val="0"/>
          <w:sz w:val="32"/>
          <w:szCs w:val="32"/>
        </w:rPr>
        <w:t xml:space="preserve">四、申报条件 </w:t>
      </w:r>
    </w:p>
    <w:p>
      <w:pPr>
        <w:widowControl/>
        <w:adjustRightInd w:val="0"/>
        <w:snapToGrid w:val="0"/>
        <w:spacing w:line="560" w:lineRule="exact"/>
        <w:ind w:firstLine="640" w:firstLineChars="200"/>
        <w:jc w:val="left"/>
        <w:outlineLvl w:val="0"/>
        <w:rPr>
          <w:rFonts w:ascii="Calibri" w:hAnsi="Calibri"/>
          <w:color w:val="000000"/>
          <w:szCs w:val="24"/>
        </w:rPr>
      </w:pPr>
      <w:r>
        <w:rPr>
          <w:rFonts w:hint="eastAsia" w:ascii="仿宋_GB2312" w:hAnsi="Calibri" w:eastAsia="仿宋_GB2312" w:cs="仿宋_GB2312"/>
          <w:color w:val="000000"/>
          <w:kern w:val="0"/>
          <w:sz w:val="32"/>
          <w:szCs w:val="32"/>
        </w:rPr>
        <w:t>申报条件由</w:t>
      </w:r>
      <w:r>
        <w:rPr>
          <w:rFonts w:hint="eastAsia" w:ascii="仿宋_GB2312" w:hAnsi="Calibri" w:eastAsia="仿宋_GB2312" w:cs="仿宋_GB2312"/>
          <w:b/>
          <w:color w:val="000000"/>
          <w:kern w:val="0"/>
          <w:sz w:val="32"/>
          <w:szCs w:val="32"/>
        </w:rPr>
        <w:t>基础申报条件</w:t>
      </w:r>
      <w:r>
        <w:rPr>
          <w:rFonts w:hint="eastAsia" w:ascii="仿宋_GB2312" w:hAnsi="Calibri" w:eastAsia="仿宋_GB2312" w:cs="仿宋_GB2312"/>
          <w:color w:val="000000"/>
          <w:kern w:val="0"/>
          <w:sz w:val="32"/>
          <w:szCs w:val="32"/>
        </w:rPr>
        <w:t>和</w:t>
      </w:r>
      <w:r>
        <w:rPr>
          <w:rFonts w:hint="eastAsia" w:ascii="仿宋_GB2312" w:hAnsi="Calibri" w:eastAsia="仿宋_GB2312" w:cs="仿宋_GB2312"/>
          <w:b/>
          <w:color w:val="000000"/>
          <w:kern w:val="0"/>
          <w:sz w:val="32"/>
          <w:szCs w:val="32"/>
        </w:rPr>
        <w:t>专项申报条件</w:t>
      </w:r>
      <w:r>
        <w:rPr>
          <w:rFonts w:hint="eastAsia" w:ascii="仿宋_GB2312" w:hAnsi="Calibri" w:eastAsia="仿宋_GB2312" w:cs="仿宋_GB2312"/>
          <w:color w:val="000000"/>
          <w:kern w:val="0"/>
          <w:sz w:val="32"/>
          <w:szCs w:val="32"/>
        </w:rPr>
        <w:t>两部分组成。</w:t>
      </w:r>
    </w:p>
    <w:p>
      <w:pPr>
        <w:widowControl/>
        <w:adjustRightInd w:val="0"/>
        <w:snapToGrid w:val="0"/>
        <w:spacing w:line="560" w:lineRule="exact"/>
        <w:ind w:firstLine="643" w:firstLineChars="200"/>
        <w:jc w:val="left"/>
        <w:outlineLvl w:val="0"/>
        <w:rPr>
          <w:rFonts w:ascii="仿宋_GB2312" w:hAnsi="Calibri" w:eastAsia="仿宋_GB2312" w:cs="仿宋_GB2312"/>
          <w:b/>
          <w:color w:val="000000"/>
          <w:kern w:val="0"/>
          <w:sz w:val="32"/>
          <w:szCs w:val="32"/>
        </w:rPr>
      </w:pPr>
      <w:r>
        <w:rPr>
          <w:rFonts w:hint="eastAsia" w:ascii="仿宋_GB2312" w:hAnsi="Calibri" w:eastAsia="仿宋_GB2312" w:cs="仿宋_GB2312"/>
          <w:b/>
          <w:color w:val="000000"/>
          <w:kern w:val="0"/>
          <w:sz w:val="32"/>
          <w:szCs w:val="32"/>
        </w:rPr>
        <w:t>基础申报条件：</w:t>
      </w:r>
    </w:p>
    <w:p>
      <w:pPr>
        <w:adjustRightInd w:val="0"/>
        <w:snapToGrid w:val="0"/>
        <w:spacing w:line="560" w:lineRule="exact"/>
        <w:ind w:firstLine="640" w:firstLineChars="200"/>
        <w:rPr>
          <w:rFonts w:ascii="仿宋_GB2312" w:hAnsi="Calibri" w:eastAsia="仿宋_GB2312"/>
          <w:sz w:val="32"/>
          <w:szCs w:val="32"/>
        </w:rPr>
      </w:pPr>
      <w:r>
        <w:rPr>
          <w:rFonts w:hint="eastAsia" w:ascii="仿宋_GB2312" w:hAnsi="Calibri" w:eastAsia="仿宋_GB2312"/>
          <w:sz w:val="32"/>
          <w:szCs w:val="32"/>
        </w:rPr>
        <w:t>（一）申报主体为本市行政区域内（含深汕特别合作区，下同）依法登记注册、具有独立法人资格的企业、事业单位、社会组织，项目实施地在深圳市。</w:t>
      </w:r>
    </w:p>
    <w:p>
      <w:pPr>
        <w:adjustRightInd w:val="0"/>
        <w:snapToGrid w:val="0"/>
        <w:spacing w:line="560" w:lineRule="exact"/>
        <w:ind w:firstLine="640" w:firstLineChars="200"/>
        <w:rPr>
          <w:rFonts w:ascii="仿宋_GB2312" w:hAnsi="Calibri" w:eastAsia="仿宋_GB2312"/>
          <w:sz w:val="32"/>
          <w:szCs w:val="32"/>
        </w:rPr>
      </w:pPr>
      <w:r>
        <w:rPr>
          <w:rFonts w:hint="eastAsia" w:ascii="仿宋_GB2312" w:hAnsi="Calibri" w:eastAsia="仿宋_GB2312"/>
          <w:sz w:val="32"/>
          <w:szCs w:val="32"/>
        </w:rPr>
        <w:t>（二）申报项目符合深圳市工业互联网发展扶持计划方向，项目方案合理可行，项目具有较好的经济和社会效益。</w:t>
      </w:r>
    </w:p>
    <w:p>
      <w:pPr>
        <w:adjustRightInd w:val="0"/>
        <w:snapToGrid w:val="0"/>
        <w:spacing w:line="560" w:lineRule="exact"/>
        <w:ind w:firstLine="640" w:firstLineChars="200"/>
        <w:rPr>
          <w:rFonts w:ascii="仿宋_GB2312" w:hAnsi="Calibri" w:eastAsia="仿宋_GB2312"/>
          <w:sz w:val="32"/>
          <w:szCs w:val="32"/>
        </w:rPr>
      </w:pPr>
      <w:r>
        <w:rPr>
          <w:rFonts w:hint="eastAsia" w:ascii="仿宋_GB2312" w:hAnsi="Calibri" w:eastAsia="仿宋_GB2312"/>
          <w:sz w:val="32"/>
          <w:szCs w:val="32"/>
        </w:rPr>
        <w:t>（三）申报单位具备实施申报项目所需的资金、人员、场地、设备等主要保障条件，项目符合国家和本市安全要求。</w:t>
      </w:r>
    </w:p>
    <w:p>
      <w:pPr>
        <w:adjustRightInd w:val="0"/>
        <w:snapToGrid w:val="0"/>
        <w:spacing w:line="560" w:lineRule="exact"/>
        <w:ind w:firstLine="640" w:firstLineChars="200"/>
        <w:rPr>
          <w:rFonts w:ascii="仿宋_GB2312" w:hAnsi="Calibri" w:eastAsia="仿宋_GB2312"/>
          <w:sz w:val="32"/>
          <w:szCs w:val="32"/>
        </w:rPr>
      </w:pPr>
      <w:r>
        <w:rPr>
          <w:rFonts w:hint="eastAsia" w:ascii="仿宋_GB2312" w:hAnsi="Calibri" w:eastAsia="仿宋_GB2312"/>
          <w:sz w:val="32"/>
          <w:szCs w:val="32"/>
        </w:rPr>
        <w:t>（四）申报单位提交的工业总产值、营业收入等经营指标数据，应确保与报送市统计部门的数据一致。</w:t>
      </w:r>
    </w:p>
    <w:p>
      <w:pPr>
        <w:adjustRightInd w:val="0"/>
        <w:snapToGrid w:val="0"/>
        <w:spacing w:line="560" w:lineRule="exact"/>
        <w:ind w:firstLine="640" w:firstLineChars="200"/>
        <w:rPr>
          <w:rFonts w:ascii="仿宋_GB2312" w:hAnsi="Calibri" w:eastAsia="仿宋_GB2312"/>
          <w:sz w:val="32"/>
          <w:szCs w:val="32"/>
        </w:rPr>
      </w:pPr>
      <w:r>
        <w:rPr>
          <w:rFonts w:hint="eastAsia" w:ascii="仿宋_GB2312" w:hAnsi="Calibri" w:eastAsia="仿宋_GB2312"/>
          <w:sz w:val="32"/>
          <w:szCs w:val="32"/>
        </w:rPr>
        <w:t>（五）不存在就同一单位建设内容相同或部分相同的项目向市有关部门进行多头申报的情形。</w:t>
      </w:r>
    </w:p>
    <w:p>
      <w:pPr>
        <w:adjustRightInd w:val="0"/>
        <w:snapToGrid w:val="0"/>
        <w:spacing w:line="560" w:lineRule="exact"/>
        <w:ind w:firstLine="640" w:firstLineChars="200"/>
        <w:rPr>
          <w:rFonts w:ascii="仿宋_GB2312" w:hAnsi="Calibri" w:eastAsia="仿宋_GB2312"/>
          <w:b/>
          <w:bCs/>
          <w:sz w:val="32"/>
          <w:szCs w:val="32"/>
        </w:rPr>
      </w:pPr>
      <w:r>
        <w:rPr>
          <w:rFonts w:hint="eastAsia" w:ascii="仿宋_GB2312" w:hAnsi="Calibri" w:eastAsia="仿宋_GB2312"/>
          <w:sz w:val="32"/>
          <w:szCs w:val="32"/>
        </w:rPr>
        <w:t>（六）法律、法规、规章和上级行政机关规范性文件规定的其他条件。</w:t>
      </w:r>
    </w:p>
    <w:p>
      <w:pPr>
        <w:adjustRightInd w:val="0"/>
        <w:snapToGrid w:val="0"/>
        <w:spacing w:line="560" w:lineRule="exact"/>
        <w:ind w:firstLine="643" w:firstLineChars="200"/>
        <w:rPr>
          <w:rFonts w:ascii="仿宋_GB2312" w:hAnsi="Calibri" w:eastAsia="仿宋_GB2312" w:cs="仿宋_GB2312"/>
          <w:sz w:val="32"/>
          <w:szCs w:val="32"/>
        </w:rPr>
      </w:pPr>
      <w:r>
        <w:rPr>
          <w:rFonts w:hint="eastAsia" w:ascii="仿宋_GB2312" w:hAnsi="宋体" w:eastAsia="仿宋_GB2312" w:cs="仿宋_GB2312"/>
          <w:b/>
          <w:color w:val="000000"/>
          <w:kern w:val="0"/>
          <w:sz w:val="32"/>
          <w:szCs w:val="32"/>
        </w:rPr>
        <w:t>专项申报条件：</w:t>
      </w:r>
    </w:p>
    <w:p>
      <w:pPr>
        <w:adjustRightInd w:val="0"/>
        <w:snapToGrid w:val="0"/>
        <w:spacing w:line="560" w:lineRule="exact"/>
        <w:ind w:firstLine="643" w:firstLineChars="200"/>
        <w:rPr>
          <w:rFonts w:ascii="仿宋_GB2312" w:hAnsi="Calibri" w:eastAsia="仿宋_GB2312"/>
          <w:b/>
          <w:bCs/>
          <w:sz w:val="32"/>
          <w:szCs w:val="32"/>
        </w:rPr>
      </w:pPr>
      <w:r>
        <w:rPr>
          <w:rFonts w:hint="eastAsia" w:ascii="仿宋_GB2312" w:hAnsi="Calibri" w:eastAsia="仿宋_GB2312" w:cs="仿宋_GB2312"/>
          <w:b/>
          <w:bCs/>
          <w:sz w:val="32"/>
          <w:szCs w:val="32"/>
        </w:rPr>
        <w:t>（一）</w:t>
      </w:r>
      <w:r>
        <w:rPr>
          <w:rFonts w:hint="eastAsia" w:ascii="仿宋_GB2312" w:hAnsi="Calibri" w:eastAsia="仿宋_GB2312"/>
          <w:b/>
          <w:bCs/>
          <w:sz w:val="32"/>
          <w:szCs w:val="32"/>
        </w:rPr>
        <w:t>工业互联网平台建设</w:t>
      </w:r>
    </w:p>
    <w:p>
      <w:pPr>
        <w:widowControl/>
        <w:adjustRightInd w:val="0"/>
        <w:snapToGrid w:val="0"/>
        <w:spacing w:line="560" w:lineRule="exact"/>
        <w:ind w:firstLine="640" w:firstLineChars="200"/>
        <w:jc w:val="left"/>
        <w:rPr>
          <w:rFonts w:ascii="仿宋_GB2312" w:hAnsi="Calibri" w:eastAsia="仿宋_GB2312"/>
          <w:sz w:val="32"/>
          <w:szCs w:val="32"/>
        </w:rPr>
      </w:pPr>
      <w:r>
        <w:rPr>
          <w:rFonts w:hint="eastAsia" w:ascii="仿宋_GB2312" w:hAnsi="Calibri" w:eastAsia="仿宋_GB2312"/>
          <w:sz w:val="32"/>
          <w:szCs w:val="32"/>
        </w:rPr>
        <w:t>（1）跨行业跨领域工业互联网平台：</w:t>
      </w:r>
      <w:r>
        <w:rPr>
          <w:rFonts w:hint="eastAsia" w:ascii="仿宋_GB2312" w:eastAsia="仿宋_GB2312"/>
          <w:color w:val="000000"/>
          <w:sz w:val="32"/>
          <w:szCs w:val="32"/>
        </w:rPr>
        <w:t>项目已于申报之日前建设完成,项目建设期不超过2年；</w:t>
      </w:r>
      <w:r>
        <w:rPr>
          <w:rFonts w:hint="eastAsia" w:ascii="仿宋_GB2312" w:eastAsia="仿宋_GB2312"/>
          <w:sz w:val="32"/>
          <w:szCs w:val="32"/>
        </w:rPr>
        <w:t>2019、2020年平台在测试验证、信息化设备、软件、系统集成、网络通信、云租赁费用方面的投资总额应不低于1500万元；与平台签订合同的付费工业企业数量不少于100家,营业收入不少于1亿元</w:t>
      </w:r>
      <w:r>
        <w:rPr>
          <w:rFonts w:hint="eastAsia" w:ascii="仿宋_GB2312" w:hAnsi="宋体" w:eastAsia="仿宋_GB2312" w:cs="宋体"/>
          <w:color w:val="000000"/>
          <w:kern w:val="0"/>
          <w:sz w:val="32"/>
          <w:szCs w:val="32"/>
        </w:rPr>
        <w:t>。</w:t>
      </w:r>
    </w:p>
    <w:p>
      <w:pPr>
        <w:widowControl/>
        <w:adjustRightInd w:val="0"/>
        <w:snapToGrid w:val="0"/>
        <w:spacing w:line="560" w:lineRule="exact"/>
        <w:ind w:firstLine="640" w:firstLineChars="200"/>
        <w:rPr>
          <w:rFonts w:ascii="仿宋_GB2312" w:hAnsi="宋体" w:eastAsia="仿宋_GB2312" w:cs="宋体"/>
          <w:color w:val="000000"/>
          <w:kern w:val="0"/>
          <w:sz w:val="32"/>
          <w:szCs w:val="32"/>
        </w:rPr>
      </w:pPr>
      <w:r>
        <w:rPr>
          <w:rFonts w:hint="eastAsia" w:ascii="仿宋_GB2312" w:hAnsi="Calibri" w:eastAsia="仿宋_GB2312"/>
          <w:sz w:val="32"/>
          <w:szCs w:val="32"/>
        </w:rPr>
        <w:t>（2）</w:t>
      </w:r>
      <w:r>
        <w:rPr>
          <w:rFonts w:hint="eastAsia" w:ascii="仿宋_GB2312" w:hAnsi="宋体" w:eastAsia="仿宋_GB2312" w:cs="宋体"/>
          <w:color w:val="000000"/>
          <w:kern w:val="0"/>
          <w:sz w:val="32"/>
          <w:szCs w:val="32"/>
        </w:rPr>
        <w:t>行业级工业互联网平台：</w:t>
      </w:r>
      <w:r>
        <w:rPr>
          <w:rFonts w:hint="eastAsia" w:ascii="仿宋_GB2312" w:hAnsi="Calibri" w:eastAsia="仿宋_GB2312"/>
          <w:color w:val="000000"/>
          <w:sz w:val="32"/>
          <w:szCs w:val="32"/>
        </w:rPr>
        <w:t>项目已于申报之日前建设完成,项目建设期不超过2年；</w:t>
      </w:r>
      <w:r>
        <w:rPr>
          <w:rFonts w:hint="eastAsia" w:ascii="仿宋_GB2312" w:eastAsia="仿宋_GB2312"/>
          <w:sz w:val="32"/>
          <w:szCs w:val="32"/>
        </w:rPr>
        <w:t>2019、2020年平台在测试验证、信息化设备、软件、系统集成、网络通信、云租赁费用方面的投资总额应不低于500万元；与平台签订合同的付费工业企业数量不少于50家，营业收入不少于5000万元。</w:t>
      </w:r>
    </w:p>
    <w:p>
      <w:pPr>
        <w:widowControl/>
        <w:adjustRightInd w:val="0"/>
        <w:snapToGrid w:val="0"/>
        <w:spacing w:line="560" w:lineRule="exact"/>
        <w:ind w:firstLine="640" w:firstLineChars="200"/>
        <w:jc w:val="left"/>
        <w:rPr>
          <w:rFonts w:ascii="仿宋_GB2312" w:hAnsi="Calibri" w:eastAsia="仿宋_GB2312"/>
          <w:sz w:val="32"/>
          <w:szCs w:val="32"/>
        </w:rPr>
      </w:pPr>
      <w:r>
        <w:rPr>
          <w:rFonts w:hint="eastAsia" w:ascii="仿宋_GB2312" w:hAnsi="Calibri" w:eastAsia="仿宋_GB2312"/>
          <w:sz w:val="32"/>
          <w:szCs w:val="32"/>
        </w:rPr>
        <w:t>（3）</w:t>
      </w:r>
      <w:r>
        <w:rPr>
          <w:rFonts w:hint="eastAsia" w:ascii="仿宋_GB2312" w:hAnsi="宋体" w:eastAsia="仿宋_GB2312" w:cs="宋体"/>
          <w:color w:val="000000"/>
          <w:kern w:val="0"/>
          <w:sz w:val="32"/>
          <w:szCs w:val="32"/>
        </w:rPr>
        <w:t>专业型工业互联网平台：</w:t>
      </w:r>
      <w:r>
        <w:rPr>
          <w:rFonts w:hint="eastAsia" w:ascii="仿宋_GB2312" w:hAnsi="Calibri" w:eastAsia="仿宋_GB2312"/>
          <w:color w:val="000000"/>
          <w:sz w:val="32"/>
          <w:szCs w:val="32"/>
        </w:rPr>
        <w:t>项目已于申报之日前建设完成,项目建设期不超过2年；</w:t>
      </w:r>
      <w:r>
        <w:rPr>
          <w:rFonts w:hint="eastAsia" w:ascii="仿宋_GB2312" w:hAnsi="楷体" w:eastAsia="仿宋_GB2312"/>
          <w:bCs/>
          <w:sz w:val="32"/>
          <w:szCs w:val="32"/>
        </w:rPr>
        <w:t>2019、2020年平台在</w:t>
      </w:r>
      <w:r>
        <w:rPr>
          <w:rFonts w:hint="eastAsia" w:ascii="仿宋_GB2312" w:eastAsia="仿宋_GB2312"/>
          <w:sz w:val="32"/>
          <w:szCs w:val="32"/>
        </w:rPr>
        <w:t>测试验证</w:t>
      </w:r>
      <w:r>
        <w:rPr>
          <w:rFonts w:hint="eastAsia" w:ascii="仿宋_GB2312" w:hAnsi="楷体" w:eastAsia="仿宋_GB2312"/>
          <w:bCs/>
          <w:sz w:val="32"/>
          <w:szCs w:val="32"/>
        </w:rPr>
        <w:t>、信息化设备、软件、系统集成、网络通信、云租赁费用方面的投资总额应不低于300万元；与平台签订合同的付费工业企业数量不少于25家，</w:t>
      </w:r>
      <w:r>
        <w:rPr>
          <w:rFonts w:hint="eastAsia" w:ascii="仿宋_GB2312" w:eastAsia="仿宋_GB2312"/>
          <w:sz w:val="32"/>
          <w:szCs w:val="32"/>
        </w:rPr>
        <w:t>营业收入不少于2500万元</w:t>
      </w:r>
      <w:r>
        <w:rPr>
          <w:rFonts w:hint="eastAsia" w:ascii="仿宋_GB2312" w:hAnsi="楷体" w:eastAsia="仿宋_GB2312"/>
          <w:bCs/>
          <w:sz w:val="32"/>
          <w:szCs w:val="32"/>
        </w:rPr>
        <w:t>。</w:t>
      </w:r>
    </w:p>
    <w:p>
      <w:pPr>
        <w:adjustRightInd w:val="0"/>
        <w:snapToGrid w:val="0"/>
        <w:spacing w:line="560" w:lineRule="exact"/>
        <w:ind w:firstLine="643" w:firstLineChars="200"/>
        <w:rPr>
          <w:rFonts w:ascii="仿宋_GB2312" w:eastAsia="仿宋_GB2312"/>
          <w:b/>
          <w:sz w:val="32"/>
          <w:szCs w:val="32"/>
        </w:rPr>
      </w:pPr>
      <w:r>
        <w:rPr>
          <w:rFonts w:hint="eastAsia" w:ascii="仿宋_GB2312" w:eastAsia="仿宋_GB2312"/>
          <w:b/>
          <w:bCs/>
          <w:sz w:val="32"/>
          <w:szCs w:val="32"/>
        </w:rPr>
        <w:t>（二）</w:t>
      </w:r>
      <w:r>
        <w:rPr>
          <w:rFonts w:hint="eastAsia" w:ascii="仿宋_GB2312" w:eastAsia="仿宋_GB2312"/>
          <w:b/>
          <w:sz w:val="32"/>
          <w:szCs w:val="32"/>
        </w:rPr>
        <w:t>工业互联网融合创新应用项目</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（1）工业互联网应用标杆项目：</w:t>
      </w:r>
      <w:r>
        <w:rPr>
          <w:rFonts w:hint="eastAsia" w:ascii="仿宋_GB2312" w:hAnsi="楷体" w:eastAsia="仿宋_GB2312"/>
          <w:bCs/>
          <w:sz w:val="32"/>
          <w:szCs w:val="32"/>
        </w:rPr>
        <w:t>企业成立时间不低于3年（截至企业申报日期）,</w:t>
      </w:r>
      <w:r>
        <w:rPr>
          <w:rFonts w:hint="eastAsia" w:ascii="仿宋_GB2312" w:hAnsi="Calibri" w:eastAsia="仿宋_GB2312"/>
          <w:color w:val="000000"/>
          <w:sz w:val="32"/>
          <w:szCs w:val="32"/>
        </w:rPr>
        <w:t>项目已于申报之日前建设完成,项目建设期不超过2年</w:t>
      </w:r>
      <w:r>
        <w:rPr>
          <w:rFonts w:hint="eastAsia" w:ascii="仿宋_GB2312" w:hAnsi="楷体" w:eastAsia="仿宋_GB2312"/>
          <w:bCs/>
          <w:sz w:val="32"/>
          <w:szCs w:val="32"/>
        </w:rPr>
        <w:t>；企业开展内外网改造，开展数字化转型升级，打通研发设计、生产管理、采购供应、仓储管理、售后服务等全链条各环节，实现全链条全产业链互联互通;2019、2020年项目在生产设备数字化改造费用、信息化设备、软件、系统集成、网络通信、云租赁费用、数字化改造服务费方面的投资总额应不低于300万元。</w:t>
      </w:r>
    </w:p>
    <w:p>
      <w:pPr>
        <w:widowControl/>
        <w:numPr>
          <w:ilvl w:val="255"/>
          <w:numId w:val="0"/>
        </w:numPr>
        <w:adjustRightInd w:val="0"/>
        <w:snapToGrid w:val="0"/>
        <w:spacing w:line="560" w:lineRule="exact"/>
        <w:ind w:firstLine="640" w:firstLineChars="200"/>
        <w:jc w:val="left"/>
        <w:rPr>
          <w:rFonts w:ascii="仿宋_GB2312" w:eastAsia="仿宋_GB2312"/>
          <w:sz w:val="32"/>
          <w:szCs w:val="32"/>
        </w:rPr>
      </w:pPr>
      <w:r>
        <w:rPr>
          <w:rFonts w:hint="eastAsia" w:ascii="仿宋_GB2312" w:eastAsia="仿宋_GB2312"/>
          <w:sz w:val="32"/>
          <w:szCs w:val="32"/>
        </w:rPr>
        <w:t>（2）“5G＋工业互联网”项目：</w:t>
      </w:r>
      <w:r>
        <w:rPr>
          <w:rFonts w:hint="eastAsia" w:ascii="仿宋_GB2312" w:hAnsi="Calibri" w:eastAsia="仿宋_GB2312"/>
          <w:sz w:val="32"/>
          <w:szCs w:val="32"/>
        </w:rPr>
        <w:t>企业成立时间不低于3年（截至企业申报日期），</w:t>
      </w:r>
      <w:r>
        <w:rPr>
          <w:rFonts w:hint="eastAsia" w:ascii="仿宋_GB2312" w:hAnsi="Calibri" w:eastAsia="仿宋_GB2312"/>
          <w:color w:val="000000"/>
          <w:sz w:val="32"/>
          <w:szCs w:val="32"/>
        </w:rPr>
        <w:t>项目已于申报之日前建设完成,项目建设期不超过2年</w:t>
      </w:r>
      <w:r>
        <w:rPr>
          <w:rFonts w:hint="eastAsia" w:ascii="仿宋_GB2312" w:hAnsi="Calibri" w:eastAsia="仿宋_GB2312"/>
          <w:sz w:val="32"/>
          <w:szCs w:val="32"/>
        </w:rPr>
        <w:t>；</w:t>
      </w:r>
      <w:r>
        <w:rPr>
          <w:rFonts w:hint="eastAsia" w:ascii="仿宋_GB2312" w:hAnsi="仿宋" w:eastAsia="仿宋_GB2312" w:cs="仿宋"/>
          <w:bCs/>
          <w:color w:val="000000"/>
          <w:sz w:val="32"/>
          <w:szCs w:val="32"/>
        </w:rPr>
        <w:t>企业围绕“研发-生产-供应链-销售-服务”等</w:t>
      </w:r>
      <w:r>
        <w:rPr>
          <w:rFonts w:hint="eastAsia" w:ascii="仿宋_GB2312" w:hAnsi="仿宋" w:eastAsia="仿宋_GB2312" w:cs="仿宋"/>
          <w:bCs/>
          <w:sz w:val="32"/>
          <w:szCs w:val="32"/>
        </w:rPr>
        <w:t>业务，开展</w:t>
      </w:r>
      <w:r>
        <w:rPr>
          <w:rFonts w:hint="eastAsia" w:ascii="仿宋_GB2312" w:hAnsi="楷体" w:eastAsia="仿宋_GB2312"/>
          <w:bCs/>
          <w:sz w:val="32"/>
          <w:szCs w:val="32"/>
        </w:rPr>
        <w:t>“5G+工业互联网”应用</w:t>
      </w:r>
      <w:r>
        <w:rPr>
          <w:rFonts w:hint="eastAsia" w:ascii="仿宋_GB2312" w:hAnsi="仿宋" w:eastAsia="仿宋_GB2312" w:cs="仿宋"/>
          <w:bCs/>
          <w:sz w:val="32"/>
          <w:szCs w:val="32"/>
        </w:rPr>
        <w:t>；</w:t>
      </w:r>
      <w:r>
        <w:rPr>
          <w:rFonts w:hint="eastAsia" w:ascii="仿宋_GB2312" w:hAnsi="仿宋" w:eastAsia="仿宋_GB2312" w:cs="仿宋"/>
          <w:bCs/>
          <w:color w:val="000000"/>
          <w:sz w:val="32"/>
          <w:szCs w:val="32"/>
        </w:rPr>
        <w:t>2019、2020年项目在生产设备数字化改造费用、信息化设备、软件、系统集成、网络通信、云租赁费用、</w:t>
      </w:r>
      <w:r>
        <w:rPr>
          <w:rFonts w:hint="eastAsia" w:ascii="仿宋_GB2312" w:hAnsi="楷体" w:eastAsia="仿宋_GB2312"/>
          <w:bCs/>
          <w:sz w:val="32"/>
          <w:szCs w:val="32"/>
        </w:rPr>
        <w:t>数字化改造服务</w:t>
      </w:r>
      <w:r>
        <w:rPr>
          <w:rFonts w:hint="eastAsia" w:ascii="仿宋_GB2312" w:hAnsi="仿宋" w:eastAsia="仿宋_GB2312" w:cs="仿宋"/>
          <w:bCs/>
          <w:color w:val="000000"/>
          <w:sz w:val="32"/>
          <w:szCs w:val="32"/>
        </w:rPr>
        <w:t>费方面的投资总额不低于200万元。</w:t>
      </w:r>
    </w:p>
    <w:p>
      <w:pPr>
        <w:adjustRightInd w:val="0"/>
        <w:snapToGrid w:val="0"/>
        <w:spacing w:line="560" w:lineRule="exact"/>
        <w:ind w:firstLine="643" w:firstLineChars="200"/>
        <w:rPr>
          <w:rFonts w:ascii="仿宋_GB2312" w:eastAsia="仿宋_GB2312"/>
          <w:b/>
          <w:sz w:val="32"/>
          <w:szCs w:val="32"/>
        </w:rPr>
      </w:pPr>
      <w:r>
        <w:rPr>
          <w:rFonts w:hint="eastAsia" w:ascii="仿宋_GB2312" w:eastAsia="仿宋_GB2312"/>
          <w:b/>
          <w:sz w:val="32"/>
          <w:szCs w:val="32"/>
        </w:rPr>
        <w:t>（三）工业互联网服务商培育</w:t>
      </w:r>
    </w:p>
    <w:p>
      <w:pPr>
        <w:adjustRightInd w:val="0"/>
        <w:snapToGrid w:val="0"/>
        <w:spacing w:line="560" w:lineRule="exact"/>
        <w:ind w:firstLine="640" w:firstLineChars="200"/>
        <w:outlineLvl w:val="0"/>
        <w:rPr>
          <w:rFonts w:ascii="仿宋_GB2312" w:hAnsi="Calibri" w:eastAsia="仿宋_GB2312"/>
          <w:sz w:val="32"/>
          <w:szCs w:val="32"/>
        </w:rPr>
      </w:pPr>
      <w:r>
        <w:rPr>
          <w:rFonts w:hint="eastAsia" w:ascii="仿宋_GB2312" w:eastAsia="仿宋_GB2312"/>
          <w:color w:val="000000"/>
          <w:sz w:val="32"/>
          <w:szCs w:val="32"/>
        </w:rPr>
        <w:t>申报单位财务状况良好，</w:t>
      </w:r>
      <w:r>
        <w:rPr>
          <w:rFonts w:hint="eastAsia" w:ascii="仿宋_GB2312" w:eastAsia="仿宋_GB2312"/>
          <w:bCs/>
          <w:sz w:val="32"/>
          <w:szCs w:val="32"/>
        </w:rPr>
        <w:t>上年度营业收入不低于1000万元。</w:t>
      </w:r>
      <w:r>
        <w:rPr>
          <w:rFonts w:hint="eastAsia" w:ascii="仿宋_GB2312" w:hAnsi="仿宋" w:eastAsia="仿宋_GB2312" w:cs="仿宋"/>
          <w:bCs/>
          <w:color w:val="000000"/>
          <w:sz w:val="32"/>
          <w:szCs w:val="32"/>
        </w:rPr>
        <w:t>2019、2020年</w:t>
      </w:r>
      <w:r>
        <w:rPr>
          <w:rFonts w:hint="eastAsia" w:ascii="仿宋_GB2312" w:eastAsia="仿宋_GB2312"/>
          <w:bCs/>
          <w:sz w:val="32"/>
          <w:szCs w:val="32"/>
        </w:rPr>
        <w:t>已为10家及以上工业企业提供工业互联网技术服务，且服务收入合计不低于500万元。</w:t>
      </w:r>
      <w:r>
        <w:rPr>
          <w:rFonts w:hint="eastAsia" w:ascii="仿宋_GB2312" w:hAnsi="仿宋" w:eastAsia="仿宋_GB2312" w:cs="仿宋"/>
          <w:bCs/>
          <w:color w:val="000000"/>
          <w:sz w:val="32"/>
          <w:szCs w:val="32"/>
        </w:rPr>
        <w:t>2019、2020年</w:t>
      </w:r>
      <w:r>
        <w:rPr>
          <w:rFonts w:hint="eastAsia" w:ascii="仿宋_GB2312" w:eastAsia="仿宋_GB2312"/>
          <w:color w:val="000000"/>
          <w:sz w:val="32"/>
          <w:szCs w:val="32"/>
        </w:rPr>
        <w:t>项目总投资不低于200万元，其中，</w:t>
      </w:r>
      <w:r>
        <w:rPr>
          <w:rFonts w:hint="eastAsia" w:ascii="仿宋_GB2312" w:eastAsia="仿宋_GB2312"/>
          <w:bCs/>
          <w:sz w:val="32"/>
          <w:szCs w:val="32"/>
        </w:rPr>
        <w:t>信息化设备、软件、系统集成、网络通信、云租赁费用投资</w:t>
      </w:r>
      <w:r>
        <w:rPr>
          <w:rFonts w:hint="eastAsia" w:ascii="仿宋_GB2312" w:eastAsia="仿宋_GB2312"/>
          <w:bCs/>
          <w:color w:val="000000"/>
          <w:sz w:val="32"/>
          <w:szCs w:val="32"/>
        </w:rPr>
        <w:t>占项</w:t>
      </w:r>
      <w:r>
        <w:rPr>
          <w:rFonts w:hint="eastAsia" w:ascii="仿宋_GB2312" w:eastAsia="仿宋_GB2312"/>
          <w:color w:val="000000"/>
          <w:sz w:val="32"/>
          <w:szCs w:val="32"/>
        </w:rPr>
        <w:t>目总投资比例不低于20%。</w:t>
      </w:r>
    </w:p>
    <w:p>
      <w:pPr>
        <w:adjustRightInd w:val="0"/>
        <w:snapToGrid w:val="0"/>
        <w:spacing w:line="560" w:lineRule="exact"/>
        <w:ind w:firstLine="643" w:firstLineChars="200"/>
        <w:rPr>
          <w:rFonts w:ascii="仿宋_GB2312" w:eastAsia="仿宋_GB2312"/>
          <w:b/>
          <w:sz w:val="32"/>
          <w:szCs w:val="32"/>
        </w:rPr>
      </w:pPr>
      <w:r>
        <w:rPr>
          <w:rFonts w:hint="eastAsia" w:ascii="仿宋_GB2312" w:eastAsia="仿宋_GB2312"/>
          <w:b/>
          <w:sz w:val="32"/>
          <w:szCs w:val="32"/>
        </w:rPr>
        <w:t>（四）工业互联网服务体系</w:t>
      </w:r>
    </w:p>
    <w:p>
      <w:pPr>
        <w:adjustRightInd w:val="0"/>
        <w:snapToGrid w:val="0"/>
        <w:spacing w:line="560" w:lineRule="exact"/>
        <w:ind w:firstLine="640" w:firstLineChars="200"/>
        <w:outlineLvl w:val="0"/>
        <w:rPr>
          <w:rFonts w:ascii="仿宋_GB2312" w:hAnsi="宋体" w:eastAsia="仿宋_GB2312"/>
          <w:color w:val="000000"/>
          <w:sz w:val="32"/>
          <w:szCs w:val="32"/>
        </w:rPr>
      </w:pPr>
      <w:r>
        <w:rPr>
          <w:rFonts w:hint="eastAsia" w:ascii="仿宋_GB2312" w:eastAsia="仿宋_GB2312"/>
          <w:sz w:val="32"/>
          <w:szCs w:val="32"/>
        </w:rPr>
        <w:t>（1）工业互联网公共服务平台：</w:t>
      </w:r>
      <w:r>
        <w:rPr>
          <w:rFonts w:hint="eastAsia" w:ascii="仿宋_GB2312" w:hAnsi="Calibri" w:eastAsia="仿宋_GB2312"/>
          <w:color w:val="000000"/>
          <w:sz w:val="32"/>
          <w:szCs w:val="32"/>
        </w:rPr>
        <w:t>项目已于申报之日前建设完成,项目建设期不超过2年；</w:t>
      </w:r>
      <w:r>
        <w:rPr>
          <w:rFonts w:hint="eastAsia" w:ascii="仿宋_GB2312" w:hAnsi="宋体" w:eastAsia="仿宋_GB2312"/>
          <w:color w:val="000000"/>
          <w:sz w:val="32"/>
          <w:szCs w:val="32"/>
        </w:rPr>
        <w:t>平台具有明确的发展规划、功能定位和管理机制，拥有相应的服务设施、专业技术和管理人才队伍；主要面向我市工业互联网领域的企业提供服务，具有公共性、开放性和资源共享性；申报主体财务状况良好，2019、2020年项目总投资不低于100万元</w:t>
      </w:r>
      <w:r>
        <w:rPr>
          <w:rFonts w:hint="eastAsia" w:ascii="仿宋_GB2312" w:eastAsia="仿宋_GB2312"/>
          <w:color w:val="000000"/>
          <w:sz w:val="32"/>
          <w:szCs w:val="32"/>
        </w:rPr>
        <w:t>，其中，</w:t>
      </w:r>
      <w:r>
        <w:rPr>
          <w:rFonts w:hint="eastAsia" w:ascii="仿宋_GB2312" w:eastAsia="仿宋_GB2312"/>
          <w:bCs/>
          <w:sz w:val="32"/>
          <w:szCs w:val="32"/>
        </w:rPr>
        <w:t>信息化设备、软件、系统集成、网络通信、云租赁费用投资</w:t>
      </w:r>
      <w:r>
        <w:rPr>
          <w:rFonts w:hint="eastAsia" w:ascii="仿宋_GB2312" w:eastAsia="仿宋_GB2312"/>
          <w:bCs/>
          <w:color w:val="000000"/>
          <w:sz w:val="32"/>
          <w:szCs w:val="32"/>
        </w:rPr>
        <w:t>占项</w:t>
      </w:r>
      <w:r>
        <w:rPr>
          <w:rFonts w:hint="eastAsia" w:ascii="仿宋_GB2312" w:eastAsia="仿宋_GB2312"/>
          <w:color w:val="000000"/>
          <w:sz w:val="32"/>
          <w:szCs w:val="32"/>
        </w:rPr>
        <w:t>目总投资比例不低于20%。</w:t>
      </w:r>
    </w:p>
    <w:p>
      <w:pPr>
        <w:numPr>
          <w:ilvl w:val="255"/>
          <w:numId w:val="0"/>
        </w:num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（2）工业互联网重大活动：2020年行业协会、企业等在深圳举办的工业互联网领域峰会、论坛和大赛等重大活动，活动投入不低于100万元。</w:t>
      </w:r>
    </w:p>
    <w:p>
      <w:pPr>
        <w:widowControl/>
        <w:adjustRightInd w:val="0"/>
        <w:snapToGrid w:val="0"/>
        <w:spacing w:line="560" w:lineRule="exact"/>
        <w:ind w:firstLine="640" w:firstLineChars="200"/>
        <w:jc w:val="left"/>
        <w:outlineLvl w:val="0"/>
        <w:rPr>
          <w:rFonts w:ascii="Calibri" w:hAnsi="Calibri"/>
          <w:color w:val="000000"/>
          <w:szCs w:val="24"/>
        </w:rPr>
      </w:pPr>
      <w:r>
        <w:rPr>
          <w:rFonts w:hint="eastAsia" w:ascii="黑体" w:hAnsi="宋体" w:eastAsia="黑体" w:cs="宋体"/>
          <w:color w:val="000000"/>
          <w:kern w:val="0"/>
          <w:sz w:val="32"/>
          <w:szCs w:val="32"/>
        </w:rPr>
        <w:t>五、申请材料</w:t>
      </w:r>
    </w:p>
    <w:p>
      <w:pPr>
        <w:widowControl/>
        <w:adjustRightInd w:val="0"/>
        <w:snapToGrid w:val="0"/>
        <w:spacing w:line="560" w:lineRule="exact"/>
        <w:ind w:firstLine="643" w:firstLineChars="200"/>
        <w:jc w:val="left"/>
        <w:outlineLvl w:val="0"/>
        <w:rPr>
          <w:rFonts w:ascii="仿宋_GB2312" w:hAnsi="仿宋_GB2312" w:eastAsia="仿宋_GB2312" w:cs="仿宋_GB2312"/>
          <w:b/>
          <w:color w:val="000000"/>
          <w:kern w:val="0"/>
          <w:sz w:val="32"/>
          <w:szCs w:val="32"/>
        </w:rPr>
      </w:pPr>
      <w:r>
        <w:rPr>
          <w:rFonts w:hint="eastAsia" w:ascii="仿宋_GB2312" w:hAnsi="仿宋_GB2312" w:eastAsia="仿宋_GB2312" w:cs="仿宋_GB2312"/>
          <w:b/>
          <w:color w:val="000000"/>
          <w:kern w:val="0"/>
          <w:sz w:val="32"/>
          <w:szCs w:val="32"/>
        </w:rPr>
        <w:t>申请材料由基础材料、专项申报材料和补充说明材料组成。</w:t>
      </w:r>
    </w:p>
    <w:p>
      <w:pPr>
        <w:widowControl/>
        <w:adjustRightInd w:val="0"/>
        <w:snapToGrid w:val="0"/>
        <w:spacing w:line="560" w:lineRule="exact"/>
        <w:ind w:firstLine="643" w:firstLineChars="200"/>
        <w:jc w:val="left"/>
        <w:outlineLvl w:val="0"/>
        <w:rPr>
          <w:rFonts w:ascii="Calibri" w:hAnsi="Calibri"/>
          <w:color w:val="000000"/>
          <w:szCs w:val="24"/>
        </w:rPr>
      </w:pPr>
      <w:r>
        <w:rPr>
          <w:rFonts w:hint="eastAsia" w:ascii="仿宋_GB2312" w:hAnsi="仿宋_GB2312" w:eastAsia="仿宋_GB2312" w:cs="仿宋_GB2312"/>
          <w:b/>
          <w:color w:val="000000"/>
          <w:kern w:val="0"/>
          <w:sz w:val="32"/>
          <w:szCs w:val="32"/>
        </w:rPr>
        <w:t>基础材料：</w:t>
      </w:r>
    </w:p>
    <w:p>
      <w:pPr>
        <w:widowControl/>
        <w:adjustRightInd w:val="0"/>
        <w:snapToGrid w:val="0"/>
        <w:spacing w:line="560" w:lineRule="exact"/>
        <w:ind w:firstLine="640" w:firstLineChars="200"/>
        <w:jc w:val="left"/>
        <w:rPr>
          <w:rFonts w:ascii="Calibri" w:hAnsi="Calibri"/>
          <w:color w:val="000000"/>
          <w:szCs w:val="24"/>
        </w:rPr>
      </w:pPr>
      <w:r>
        <w:rPr>
          <w:rFonts w:hint="eastAsia" w:ascii="仿宋_GB2312" w:hAnsi="Calibri" w:eastAsia="仿宋_GB2312" w:cs="仿宋_GB2312"/>
          <w:color w:val="000000"/>
          <w:kern w:val="0"/>
          <w:sz w:val="32"/>
          <w:szCs w:val="32"/>
        </w:rPr>
        <w:t>（一）项目申请书原件（申报系统在线填报，预审通过后打印）；</w:t>
      </w:r>
    </w:p>
    <w:p>
      <w:pPr>
        <w:widowControl/>
        <w:adjustRightInd w:val="0"/>
        <w:snapToGrid w:val="0"/>
        <w:spacing w:line="560" w:lineRule="exact"/>
        <w:ind w:firstLine="640" w:firstLineChars="200"/>
        <w:jc w:val="left"/>
        <w:rPr>
          <w:rFonts w:ascii="Calibri" w:hAnsi="Calibri" w:eastAsia="仿宋_GB2312"/>
          <w:color w:val="000000"/>
          <w:szCs w:val="24"/>
        </w:rPr>
      </w:pPr>
      <w:r>
        <w:rPr>
          <w:rFonts w:hint="eastAsia" w:ascii="仿宋_GB2312" w:hAnsi="Calibri" w:eastAsia="仿宋_GB2312" w:cs="仿宋_GB2312"/>
          <w:color w:val="000000"/>
          <w:kern w:val="0"/>
          <w:sz w:val="32"/>
          <w:szCs w:val="32"/>
        </w:rPr>
        <w:t>（二）商事主体登记或民办非企业单位登记证书复印件；社会统一信用代码证复印件（事业单位提供）；《深汕特别合作区企业审核意见书》原件;（注：以上材料如已关联电子证照，免提交）</w:t>
      </w:r>
    </w:p>
    <w:p>
      <w:pPr>
        <w:widowControl/>
        <w:adjustRightInd w:val="0"/>
        <w:snapToGrid w:val="0"/>
        <w:spacing w:line="560" w:lineRule="exact"/>
        <w:ind w:firstLine="640" w:firstLineChars="200"/>
        <w:jc w:val="left"/>
        <w:rPr>
          <w:rFonts w:ascii="仿宋_GB2312" w:hAnsi="Calibri" w:eastAsia="仿宋_GB2312" w:cs="仿宋_GB2312"/>
          <w:color w:val="000000"/>
          <w:kern w:val="0"/>
          <w:sz w:val="32"/>
          <w:szCs w:val="32"/>
        </w:rPr>
      </w:pPr>
      <w:r>
        <w:rPr>
          <w:rFonts w:hint="eastAsia" w:ascii="仿宋_GB2312" w:hAnsi="Calibri" w:eastAsia="仿宋_GB2312" w:cs="仿宋_GB2312"/>
          <w:color w:val="000000"/>
          <w:kern w:val="0"/>
          <w:sz w:val="32"/>
          <w:szCs w:val="32"/>
        </w:rPr>
        <w:t>（三）法定代表人身份证复印件；</w:t>
      </w:r>
    </w:p>
    <w:p>
      <w:pPr>
        <w:widowControl/>
        <w:adjustRightInd w:val="0"/>
        <w:snapToGrid w:val="0"/>
        <w:spacing w:line="560" w:lineRule="exact"/>
        <w:ind w:firstLine="640" w:firstLineChars="200"/>
        <w:jc w:val="left"/>
        <w:rPr>
          <w:rFonts w:ascii="仿宋_GB2312" w:hAnsi="Calibri" w:eastAsia="仿宋_GB2312" w:cs="仿宋_GB2312"/>
          <w:color w:val="000000"/>
          <w:kern w:val="0"/>
          <w:sz w:val="32"/>
          <w:szCs w:val="32"/>
        </w:rPr>
      </w:pPr>
      <w:r>
        <w:rPr>
          <w:rFonts w:hint="eastAsia" w:ascii="仿宋_GB2312" w:hAnsi="Calibri" w:eastAsia="仿宋_GB2312" w:cs="仿宋_GB2312"/>
          <w:color w:val="000000"/>
          <w:kern w:val="0"/>
          <w:sz w:val="32"/>
          <w:szCs w:val="32"/>
        </w:rPr>
        <w:t>（四）2019、2020年会计师事务所审计出具的财务审计报告复印件或由企业法人签字的单位财务决算报表复印件；</w:t>
      </w:r>
    </w:p>
    <w:p>
      <w:pPr>
        <w:widowControl/>
        <w:adjustRightInd w:val="0"/>
        <w:snapToGrid w:val="0"/>
        <w:spacing w:line="560" w:lineRule="exact"/>
        <w:ind w:firstLine="643" w:firstLineChars="200"/>
        <w:jc w:val="left"/>
        <w:rPr>
          <w:rFonts w:ascii="Calibri" w:hAnsi="Calibri"/>
          <w:color w:val="000000"/>
          <w:szCs w:val="24"/>
        </w:rPr>
      </w:pPr>
      <w:r>
        <w:rPr>
          <w:rFonts w:hint="eastAsia" w:ascii="仿宋_GB2312" w:hAnsi="Calibri" w:eastAsia="仿宋_GB2312" w:cs="仿宋_GB2312"/>
          <w:b/>
          <w:color w:val="000000"/>
          <w:kern w:val="0"/>
          <w:sz w:val="32"/>
          <w:szCs w:val="32"/>
        </w:rPr>
        <w:t>专项申报材料：</w:t>
      </w:r>
    </w:p>
    <w:p>
      <w:pPr>
        <w:adjustRightInd w:val="0"/>
        <w:snapToGrid w:val="0"/>
        <w:spacing w:line="560" w:lineRule="exact"/>
        <w:ind w:firstLine="643" w:firstLineChars="200"/>
        <w:rPr>
          <w:rFonts w:ascii="仿宋_GB2312" w:hAnsi="宋体" w:eastAsia="仿宋_GB2312" w:cs="仿宋_GB2312"/>
          <w:b/>
          <w:color w:val="000000"/>
          <w:sz w:val="32"/>
          <w:szCs w:val="32"/>
        </w:rPr>
      </w:pPr>
      <w:r>
        <w:rPr>
          <w:rFonts w:hint="eastAsia" w:ascii="仿宋_GB2312" w:hAnsi="宋体" w:eastAsia="仿宋_GB2312" w:cs="仿宋_GB2312"/>
          <w:b/>
          <w:color w:val="000000"/>
          <w:sz w:val="32"/>
          <w:szCs w:val="32"/>
        </w:rPr>
        <w:t>（一）工业互联网平台建设</w:t>
      </w:r>
    </w:p>
    <w:p>
      <w:pPr>
        <w:adjustRightInd w:val="0"/>
        <w:snapToGrid w:val="0"/>
        <w:spacing w:line="560" w:lineRule="exact"/>
        <w:ind w:firstLine="640" w:firstLineChars="200"/>
        <w:rPr>
          <w:rFonts w:ascii="仿宋_GB2312" w:hAnsi="Calibri" w:eastAsia="仿宋_GB2312"/>
          <w:color w:val="000000"/>
          <w:sz w:val="32"/>
          <w:szCs w:val="32"/>
        </w:rPr>
      </w:pPr>
      <w:r>
        <w:rPr>
          <w:rFonts w:hint="eastAsia" w:ascii="仿宋_GB2312" w:hAnsi="Calibri" w:eastAsia="仿宋_GB2312"/>
          <w:color w:val="000000"/>
          <w:sz w:val="32"/>
          <w:szCs w:val="32"/>
        </w:rPr>
        <w:t>（1）平台建设实施方案原件。</w:t>
      </w:r>
    </w:p>
    <w:p>
      <w:pPr>
        <w:adjustRightInd w:val="0"/>
        <w:snapToGrid w:val="0"/>
        <w:spacing w:line="560" w:lineRule="exact"/>
        <w:ind w:firstLine="640" w:firstLineChars="200"/>
        <w:rPr>
          <w:rFonts w:ascii="仿宋_GB2312" w:hAnsi="Calibri" w:eastAsia="仿宋_GB2312"/>
          <w:color w:val="000000"/>
          <w:sz w:val="32"/>
          <w:szCs w:val="32"/>
        </w:rPr>
      </w:pPr>
      <w:r>
        <w:rPr>
          <w:rFonts w:hint="eastAsia" w:ascii="仿宋_GB2312" w:hAnsi="Calibri" w:eastAsia="仿宋_GB2312"/>
          <w:color w:val="000000"/>
          <w:sz w:val="32"/>
          <w:szCs w:val="32"/>
        </w:rPr>
        <w:t>（2）平台建设总结报告（或验收报告）原件。</w:t>
      </w:r>
    </w:p>
    <w:p>
      <w:pPr>
        <w:widowControl/>
        <w:adjustRightInd w:val="0"/>
        <w:snapToGrid w:val="0"/>
        <w:spacing w:line="560" w:lineRule="exact"/>
        <w:ind w:firstLine="640" w:firstLineChars="200"/>
        <w:jc w:val="left"/>
        <w:rPr>
          <w:rFonts w:ascii="仿宋_GB2312" w:hAnsi="Calibri" w:eastAsia="仿宋_GB2312"/>
          <w:color w:val="000000"/>
          <w:sz w:val="32"/>
          <w:szCs w:val="32"/>
        </w:rPr>
      </w:pPr>
      <w:r>
        <w:rPr>
          <w:rFonts w:hint="eastAsia" w:ascii="仿宋_GB2312" w:hAnsi="Calibri" w:eastAsia="仿宋_GB2312" w:cs="仿宋_GB2312"/>
          <w:color w:val="000000"/>
          <w:kern w:val="0"/>
          <w:sz w:val="32"/>
          <w:szCs w:val="32"/>
        </w:rPr>
        <w:t>（3）</w:t>
      </w:r>
      <w:r>
        <w:rPr>
          <w:rFonts w:hint="eastAsia" w:ascii="仿宋_GB2312" w:hAnsi="Calibri" w:eastAsia="仿宋_GB2312"/>
          <w:color w:val="000000"/>
          <w:sz w:val="32"/>
          <w:szCs w:val="32"/>
        </w:rPr>
        <w:t>项目组成员名单</w:t>
      </w:r>
      <w:r>
        <w:rPr>
          <w:rFonts w:hint="eastAsia" w:ascii="仿宋_GB2312" w:hAnsi="宋体" w:eastAsia="仿宋_GB2312"/>
          <w:color w:val="000000"/>
          <w:kern w:val="0"/>
          <w:sz w:val="32"/>
          <w:szCs w:val="32"/>
        </w:rPr>
        <w:t>复印件</w:t>
      </w:r>
      <w:r>
        <w:rPr>
          <w:rFonts w:hint="eastAsia" w:ascii="仿宋_GB2312" w:hAnsi="Calibri" w:eastAsia="仿宋_GB2312"/>
          <w:color w:val="000000"/>
          <w:sz w:val="32"/>
          <w:szCs w:val="32"/>
        </w:rPr>
        <w:t>（包含姓名、年龄、学历、专业、职务、缴纳社保情况）。</w:t>
      </w:r>
    </w:p>
    <w:p>
      <w:pPr>
        <w:adjustRightInd w:val="0"/>
        <w:snapToGrid w:val="0"/>
        <w:spacing w:line="560" w:lineRule="exact"/>
        <w:ind w:firstLine="640" w:firstLineChars="200"/>
        <w:jc w:val="left"/>
        <w:rPr>
          <w:rFonts w:ascii="仿宋_GB2312" w:hAnsi="宋体" w:eastAsia="仿宋_GB2312"/>
          <w:color w:val="000000"/>
          <w:kern w:val="0"/>
          <w:sz w:val="32"/>
          <w:szCs w:val="32"/>
        </w:rPr>
      </w:pPr>
      <w:r>
        <w:rPr>
          <w:rFonts w:hint="eastAsia" w:ascii="仿宋_GB2312" w:hAnsi="宋体" w:eastAsia="仿宋_GB2312"/>
          <w:color w:val="000000"/>
          <w:kern w:val="0"/>
          <w:sz w:val="32"/>
          <w:szCs w:val="32"/>
        </w:rPr>
        <w:t>（4）平台近2个自然年费用支出清单复印件。</w:t>
      </w:r>
    </w:p>
    <w:p>
      <w:pPr>
        <w:adjustRightInd w:val="0"/>
        <w:snapToGrid w:val="0"/>
        <w:spacing w:line="560" w:lineRule="exact"/>
        <w:ind w:firstLine="640" w:firstLineChars="200"/>
        <w:rPr>
          <w:rFonts w:ascii="仿宋_GB2312" w:hAnsi="Calibri" w:eastAsia="仿宋_GB2312"/>
          <w:color w:val="000000"/>
          <w:sz w:val="32"/>
          <w:szCs w:val="32"/>
        </w:rPr>
      </w:pPr>
      <w:r>
        <w:rPr>
          <w:rFonts w:hint="eastAsia" w:ascii="仿宋_GB2312" w:hAnsi="Calibri" w:eastAsia="仿宋_GB2312"/>
          <w:color w:val="000000"/>
          <w:sz w:val="32"/>
          <w:szCs w:val="32"/>
        </w:rPr>
        <w:t>（5）平台付费工业企业客户名单</w:t>
      </w:r>
      <w:r>
        <w:rPr>
          <w:rFonts w:hint="eastAsia" w:ascii="仿宋_GB2312" w:hAnsi="宋体" w:eastAsia="仿宋_GB2312"/>
          <w:color w:val="000000"/>
          <w:kern w:val="0"/>
          <w:sz w:val="32"/>
          <w:szCs w:val="32"/>
        </w:rPr>
        <w:t>复印件</w:t>
      </w:r>
      <w:r>
        <w:rPr>
          <w:rFonts w:hint="eastAsia" w:ascii="仿宋_GB2312" w:hAnsi="Calibri" w:eastAsia="仿宋_GB2312"/>
          <w:color w:val="000000"/>
          <w:sz w:val="32"/>
          <w:szCs w:val="32"/>
        </w:rPr>
        <w:t>（企业名称、注册地、统一社会信用代码、行业代码、服务内容、服务期限、合同金额）。</w:t>
      </w:r>
    </w:p>
    <w:p>
      <w:pPr>
        <w:adjustRightInd w:val="0"/>
        <w:snapToGrid w:val="0"/>
        <w:spacing w:line="560" w:lineRule="exact"/>
        <w:ind w:firstLine="643" w:firstLineChars="200"/>
        <w:jc w:val="left"/>
        <w:rPr>
          <w:rFonts w:ascii="仿宋_GB2312" w:hAnsi="Calibri" w:eastAsia="仿宋_GB2312"/>
          <w:b/>
          <w:bCs/>
          <w:sz w:val="32"/>
          <w:szCs w:val="32"/>
        </w:rPr>
      </w:pPr>
      <w:r>
        <w:rPr>
          <w:rFonts w:hint="eastAsia" w:ascii="仿宋_GB2312" w:hAnsi="Calibri" w:eastAsia="仿宋_GB2312"/>
          <w:b/>
          <w:bCs/>
          <w:sz w:val="32"/>
          <w:szCs w:val="32"/>
        </w:rPr>
        <w:t>（二）工业互联网</w:t>
      </w:r>
      <w:r>
        <w:rPr>
          <w:rFonts w:hint="eastAsia" w:ascii="仿宋_GB2312" w:hAnsi="宋体" w:eastAsia="仿宋_GB2312" w:cs="仿宋_GB2312"/>
          <w:b/>
          <w:bCs/>
          <w:color w:val="000000"/>
          <w:kern w:val="0"/>
          <w:sz w:val="32"/>
          <w:szCs w:val="32"/>
        </w:rPr>
        <w:t>融合创新应用项目</w:t>
      </w:r>
    </w:p>
    <w:p>
      <w:pPr>
        <w:adjustRightInd w:val="0"/>
        <w:snapToGrid w:val="0"/>
        <w:spacing w:line="560" w:lineRule="exact"/>
        <w:ind w:firstLine="640" w:firstLineChars="200"/>
        <w:rPr>
          <w:rFonts w:ascii="仿宋_GB2312" w:hAnsi="Calibri" w:eastAsia="仿宋_GB2312"/>
          <w:color w:val="000000"/>
          <w:sz w:val="32"/>
          <w:szCs w:val="32"/>
        </w:rPr>
      </w:pPr>
      <w:r>
        <w:rPr>
          <w:rFonts w:hint="eastAsia" w:ascii="仿宋_GB2312" w:hAnsi="Calibri" w:eastAsia="仿宋_GB2312"/>
          <w:color w:val="000000"/>
          <w:sz w:val="32"/>
          <w:szCs w:val="32"/>
        </w:rPr>
        <w:t>（1）项目实施方案原件。</w:t>
      </w:r>
    </w:p>
    <w:p>
      <w:pPr>
        <w:adjustRightInd w:val="0"/>
        <w:snapToGrid w:val="0"/>
        <w:spacing w:line="560" w:lineRule="exact"/>
        <w:ind w:firstLine="640" w:firstLineChars="200"/>
        <w:rPr>
          <w:rFonts w:ascii="仿宋_GB2312" w:hAnsi="Calibri" w:eastAsia="仿宋_GB2312"/>
          <w:color w:val="000000"/>
          <w:sz w:val="32"/>
          <w:szCs w:val="32"/>
        </w:rPr>
      </w:pPr>
      <w:r>
        <w:rPr>
          <w:rFonts w:hint="eastAsia" w:ascii="仿宋_GB2312" w:hAnsi="Calibri" w:eastAsia="仿宋_GB2312"/>
          <w:color w:val="000000"/>
          <w:sz w:val="32"/>
          <w:szCs w:val="32"/>
        </w:rPr>
        <w:t>（2）项目总结报告（或验收报告）原件。</w:t>
      </w:r>
    </w:p>
    <w:p>
      <w:pPr>
        <w:adjustRightInd w:val="0"/>
        <w:snapToGrid w:val="0"/>
        <w:spacing w:line="560" w:lineRule="exact"/>
        <w:ind w:firstLine="640" w:firstLineChars="200"/>
        <w:jc w:val="left"/>
        <w:rPr>
          <w:rFonts w:ascii="仿宋_GB2312" w:hAnsi="宋体" w:eastAsia="仿宋_GB2312"/>
          <w:color w:val="000000"/>
          <w:kern w:val="0"/>
          <w:sz w:val="32"/>
          <w:szCs w:val="32"/>
        </w:rPr>
      </w:pPr>
      <w:r>
        <w:rPr>
          <w:rFonts w:hint="eastAsia" w:ascii="仿宋_GB2312" w:hAnsi="宋体" w:eastAsia="仿宋_GB2312"/>
          <w:color w:val="000000"/>
          <w:kern w:val="0"/>
          <w:sz w:val="32"/>
          <w:szCs w:val="32"/>
        </w:rPr>
        <w:t>（3）项目费用支出清单复印件。</w:t>
      </w:r>
    </w:p>
    <w:p>
      <w:pPr>
        <w:widowControl/>
        <w:adjustRightInd w:val="0"/>
        <w:snapToGrid w:val="0"/>
        <w:spacing w:line="560" w:lineRule="exact"/>
        <w:ind w:firstLine="640" w:firstLineChars="200"/>
        <w:jc w:val="left"/>
        <w:rPr>
          <w:rFonts w:ascii="仿宋_GB2312" w:hAnsi="Calibri" w:eastAsia="仿宋_GB2312"/>
          <w:color w:val="000000"/>
          <w:sz w:val="32"/>
          <w:szCs w:val="32"/>
        </w:rPr>
      </w:pPr>
      <w:r>
        <w:rPr>
          <w:rFonts w:hint="eastAsia" w:ascii="仿宋_GB2312" w:hAnsi="Calibri" w:eastAsia="仿宋_GB2312" w:cs="仿宋_GB2312"/>
          <w:color w:val="000000"/>
          <w:kern w:val="0"/>
          <w:sz w:val="32"/>
          <w:szCs w:val="32"/>
        </w:rPr>
        <w:t>（4）</w:t>
      </w:r>
      <w:r>
        <w:rPr>
          <w:rFonts w:hint="eastAsia" w:ascii="仿宋_GB2312" w:hAnsi="Calibri" w:eastAsia="仿宋_GB2312"/>
          <w:color w:val="000000"/>
          <w:sz w:val="32"/>
          <w:szCs w:val="32"/>
        </w:rPr>
        <w:t>项目组成员名单</w:t>
      </w:r>
      <w:r>
        <w:rPr>
          <w:rFonts w:hint="eastAsia" w:ascii="仿宋_GB2312" w:hAnsi="宋体" w:eastAsia="仿宋_GB2312"/>
          <w:color w:val="000000"/>
          <w:kern w:val="0"/>
          <w:sz w:val="32"/>
          <w:szCs w:val="32"/>
        </w:rPr>
        <w:t>复印件</w:t>
      </w:r>
      <w:r>
        <w:rPr>
          <w:rFonts w:hint="eastAsia" w:ascii="仿宋_GB2312" w:hAnsi="Calibri" w:eastAsia="仿宋_GB2312"/>
          <w:color w:val="000000"/>
          <w:sz w:val="32"/>
          <w:szCs w:val="32"/>
        </w:rPr>
        <w:t>（包含姓名、年龄、学历、专业、职务、缴纳社保情况）。</w:t>
      </w:r>
    </w:p>
    <w:p>
      <w:pPr>
        <w:adjustRightInd w:val="0"/>
        <w:snapToGrid w:val="0"/>
        <w:spacing w:line="560" w:lineRule="exact"/>
        <w:ind w:firstLine="643" w:firstLineChars="200"/>
        <w:jc w:val="left"/>
        <w:rPr>
          <w:rFonts w:ascii="仿宋_GB2312" w:hAnsi="Calibri" w:eastAsia="仿宋_GB2312"/>
          <w:b/>
          <w:bCs/>
          <w:color w:val="000000"/>
          <w:sz w:val="32"/>
          <w:szCs w:val="32"/>
        </w:rPr>
      </w:pPr>
      <w:r>
        <w:rPr>
          <w:rFonts w:hint="eastAsia" w:ascii="仿宋_GB2312" w:hAnsi="Calibri" w:eastAsia="仿宋_GB2312"/>
          <w:b/>
          <w:bCs/>
          <w:color w:val="000000"/>
          <w:sz w:val="32"/>
          <w:szCs w:val="32"/>
        </w:rPr>
        <w:t>（三）工业互联网服务商培育</w:t>
      </w:r>
    </w:p>
    <w:p>
      <w:pPr>
        <w:adjustRightInd w:val="0"/>
        <w:snapToGrid w:val="0"/>
        <w:spacing w:line="560" w:lineRule="exact"/>
        <w:ind w:firstLine="640" w:firstLineChars="200"/>
        <w:rPr>
          <w:rFonts w:ascii="仿宋_GB2312" w:hAnsi="Calibri" w:eastAsia="仿宋_GB2312"/>
          <w:color w:val="000000"/>
          <w:sz w:val="32"/>
          <w:szCs w:val="32"/>
        </w:rPr>
      </w:pPr>
      <w:r>
        <w:rPr>
          <w:rFonts w:hint="eastAsia" w:ascii="仿宋_GB2312" w:hAnsi="Calibri" w:eastAsia="仿宋_GB2312"/>
          <w:color w:val="000000"/>
          <w:sz w:val="32"/>
          <w:szCs w:val="32"/>
        </w:rPr>
        <w:t>（1）项目实施方案原件。</w:t>
      </w:r>
    </w:p>
    <w:p>
      <w:pPr>
        <w:adjustRightInd w:val="0"/>
        <w:snapToGrid w:val="0"/>
        <w:spacing w:line="560" w:lineRule="exact"/>
        <w:ind w:firstLine="640" w:firstLineChars="200"/>
        <w:rPr>
          <w:rFonts w:ascii="仿宋_GB2312" w:hAnsi="Calibri" w:eastAsia="仿宋_GB2312"/>
          <w:color w:val="000000"/>
          <w:sz w:val="32"/>
          <w:szCs w:val="32"/>
        </w:rPr>
      </w:pPr>
      <w:r>
        <w:rPr>
          <w:rFonts w:hint="eastAsia" w:ascii="仿宋_GB2312" w:hAnsi="Calibri" w:eastAsia="仿宋_GB2312"/>
          <w:color w:val="000000"/>
          <w:sz w:val="32"/>
          <w:szCs w:val="32"/>
        </w:rPr>
        <w:t>（2）项目总结报告（或验收报告）原件。</w:t>
      </w:r>
    </w:p>
    <w:p>
      <w:pPr>
        <w:adjustRightInd w:val="0"/>
        <w:snapToGrid w:val="0"/>
        <w:spacing w:line="560" w:lineRule="exact"/>
        <w:ind w:firstLine="640" w:firstLineChars="200"/>
        <w:jc w:val="left"/>
        <w:rPr>
          <w:rFonts w:ascii="仿宋_GB2312" w:hAnsi="宋体" w:eastAsia="仿宋_GB2312"/>
          <w:color w:val="000000"/>
          <w:kern w:val="0"/>
          <w:sz w:val="32"/>
          <w:szCs w:val="32"/>
        </w:rPr>
      </w:pPr>
      <w:r>
        <w:rPr>
          <w:rFonts w:hint="eastAsia" w:ascii="仿宋_GB2312" w:hAnsi="宋体" w:eastAsia="仿宋_GB2312"/>
          <w:color w:val="000000"/>
          <w:kern w:val="0"/>
          <w:sz w:val="32"/>
          <w:szCs w:val="32"/>
        </w:rPr>
        <w:t>（3）项目费用支出清单复印件。</w:t>
      </w:r>
    </w:p>
    <w:p>
      <w:pPr>
        <w:widowControl/>
        <w:adjustRightInd w:val="0"/>
        <w:snapToGrid w:val="0"/>
        <w:spacing w:line="560" w:lineRule="exact"/>
        <w:ind w:firstLine="640" w:firstLineChars="200"/>
        <w:jc w:val="left"/>
        <w:rPr>
          <w:rFonts w:ascii="仿宋_GB2312" w:hAnsi="Calibri" w:eastAsia="仿宋_GB2312"/>
          <w:color w:val="000000"/>
          <w:sz w:val="32"/>
          <w:szCs w:val="32"/>
        </w:rPr>
      </w:pPr>
      <w:r>
        <w:rPr>
          <w:rFonts w:hint="eastAsia" w:ascii="仿宋_GB2312" w:hAnsi="Calibri" w:eastAsia="仿宋_GB2312" w:cs="仿宋_GB2312"/>
          <w:color w:val="000000"/>
          <w:kern w:val="0"/>
          <w:sz w:val="32"/>
          <w:szCs w:val="32"/>
        </w:rPr>
        <w:t>（4）</w:t>
      </w:r>
      <w:r>
        <w:rPr>
          <w:rFonts w:hint="eastAsia" w:ascii="仿宋_GB2312" w:hAnsi="Calibri" w:eastAsia="仿宋_GB2312"/>
          <w:color w:val="000000"/>
          <w:sz w:val="32"/>
          <w:szCs w:val="32"/>
        </w:rPr>
        <w:t>项目组成员名单</w:t>
      </w:r>
      <w:r>
        <w:rPr>
          <w:rFonts w:hint="eastAsia" w:ascii="仿宋_GB2312" w:hAnsi="宋体" w:eastAsia="仿宋_GB2312"/>
          <w:color w:val="000000"/>
          <w:kern w:val="0"/>
          <w:sz w:val="32"/>
          <w:szCs w:val="32"/>
        </w:rPr>
        <w:t>复印件</w:t>
      </w:r>
      <w:r>
        <w:rPr>
          <w:rFonts w:hint="eastAsia" w:ascii="仿宋_GB2312" w:hAnsi="Calibri" w:eastAsia="仿宋_GB2312"/>
          <w:color w:val="000000"/>
          <w:sz w:val="32"/>
          <w:szCs w:val="32"/>
        </w:rPr>
        <w:t>（包含姓名、年龄、学历、专业、职务、缴纳社保情况）。</w:t>
      </w:r>
    </w:p>
    <w:p>
      <w:pPr>
        <w:widowControl/>
        <w:adjustRightInd w:val="0"/>
        <w:snapToGrid w:val="0"/>
        <w:spacing w:line="560" w:lineRule="exact"/>
        <w:ind w:firstLine="640" w:firstLineChars="200"/>
        <w:jc w:val="left"/>
        <w:rPr>
          <w:rFonts w:ascii="仿宋_GB2312" w:hAnsi="Calibri" w:eastAsia="仿宋_GB2312"/>
          <w:color w:val="000000"/>
          <w:sz w:val="32"/>
          <w:szCs w:val="32"/>
        </w:rPr>
      </w:pPr>
      <w:r>
        <w:rPr>
          <w:rFonts w:hint="eastAsia" w:ascii="仿宋_GB2312" w:hAnsi="Calibri" w:eastAsia="仿宋_GB2312"/>
          <w:color w:val="000000"/>
          <w:sz w:val="32"/>
          <w:szCs w:val="32"/>
        </w:rPr>
        <w:t>（5）</w:t>
      </w:r>
      <w:r>
        <w:rPr>
          <w:rFonts w:hint="eastAsia" w:ascii="仿宋_GB2312" w:eastAsia="仿宋_GB2312"/>
          <w:bCs/>
          <w:sz w:val="32"/>
          <w:szCs w:val="32"/>
        </w:rPr>
        <w:t>提供工业互联网技术服务明细表（包含</w:t>
      </w:r>
      <w:r>
        <w:rPr>
          <w:rFonts w:hint="eastAsia" w:ascii="仿宋_GB2312" w:hAnsi="Calibri" w:eastAsia="仿宋_GB2312"/>
          <w:color w:val="000000"/>
          <w:sz w:val="32"/>
          <w:szCs w:val="32"/>
        </w:rPr>
        <w:t>工业企业名单、服务收入、服务内容）、合同复印件、发票复印件或相关证明材料复印件。</w:t>
      </w:r>
    </w:p>
    <w:p>
      <w:pPr>
        <w:adjustRightInd w:val="0"/>
        <w:snapToGrid w:val="0"/>
        <w:spacing w:line="560" w:lineRule="exact"/>
        <w:ind w:firstLine="643" w:firstLineChars="200"/>
        <w:rPr>
          <w:rFonts w:ascii="仿宋_GB2312" w:eastAsia="仿宋_GB2312"/>
          <w:b/>
          <w:sz w:val="32"/>
          <w:szCs w:val="32"/>
        </w:rPr>
      </w:pPr>
      <w:r>
        <w:rPr>
          <w:rFonts w:hint="eastAsia" w:ascii="仿宋_GB2312" w:eastAsia="仿宋_GB2312"/>
          <w:b/>
          <w:bCs/>
          <w:kern w:val="0"/>
          <w:sz w:val="32"/>
          <w:szCs w:val="32"/>
        </w:rPr>
        <w:t>（四）</w:t>
      </w:r>
      <w:r>
        <w:rPr>
          <w:rFonts w:hint="eastAsia" w:ascii="仿宋_GB2312" w:eastAsia="仿宋_GB2312"/>
          <w:b/>
          <w:sz w:val="32"/>
          <w:szCs w:val="32"/>
        </w:rPr>
        <w:t>工业互联网服务体系</w:t>
      </w:r>
    </w:p>
    <w:p>
      <w:pPr>
        <w:adjustRightInd w:val="0"/>
        <w:snapToGrid w:val="0"/>
        <w:spacing w:line="560" w:lineRule="exact"/>
        <w:ind w:firstLine="643" w:firstLineChars="200"/>
        <w:jc w:val="left"/>
        <w:rPr>
          <w:rFonts w:ascii="仿宋_GB2312" w:eastAsia="仿宋_GB2312"/>
          <w:b/>
          <w:bCs/>
          <w:sz w:val="32"/>
          <w:szCs w:val="32"/>
        </w:rPr>
      </w:pPr>
      <w:r>
        <w:rPr>
          <w:rFonts w:hint="eastAsia" w:ascii="仿宋_GB2312" w:eastAsia="仿宋_GB2312"/>
          <w:b/>
          <w:bCs/>
          <w:sz w:val="32"/>
          <w:szCs w:val="32"/>
        </w:rPr>
        <w:t>工业互联网公共服务平台：</w:t>
      </w:r>
    </w:p>
    <w:p>
      <w:pPr>
        <w:adjustRightInd w:val="0"/>
        <w:snapToGrid w:val="0"/>
        <w:spacing w:line="560" w:lineRule="exact"/>
        <w:ind w:firstLine="640" w:firstLineChars="200"/>
        <w:rPr>
          <w:rFonts w:ascii="仿宋_GB2312" w:hAnsi="Calibri"/>
          <w:color w:val="000000"/>
          <w:szCs w:val="32"/>
        </w:rPr>
      </w:pPr>
      <w:r>
        <w:rPr>
          <w:rFonts w:hint="eastAsia" w:ascii="仿宋_GB2312" w:hAnsi="Calibri" w:eastAsia="仿宋_GB2312"/>
          <w:color w:val="000000"/>
          <w:sz w:val="32"/>
          <w:szCs w:val="32"/>
        </w:rPr>
        <w:t>（1）平台建设运营方案和总结报告原件，重点内容包括但不限于平台建设运营情况、</w:t>
      </w:r>
      <w:r>
        <w:rPr>
          <w:rFonts w:hint="eastAsia" w:ascii="仿宋_GB2312" w:hAnsi="宋体" w:eastAsia="仿宋_GB2312"/>
          <w:color w:val="000000"/>
          <w:sz w:val="32"/>
          <w:szCs w:val="32"/>
        </w:rPr>
        <w:t>发展规划、功能定位和管理机制，拥有的服务设施、专业技术和管理人才队伍</w:t>
      </w:r>
      <w:r>
        <w:rPr>
          <w:rFonts w:hint="eastAsia" w:ascii="仿宋_GB2312" w:hAnsi="Calibri" w:eastAsia="仿宋_GB2312"/>
          <w:color w:val="000000"/>
          <w:sz w:val="32"/>
          <w:szCs w:val="32"/>
        </w:rPr>
        <w:t>等。</w:t>
      </w:r>
    </w:p>
    <w:p>
      <w:pPr>
        <w:adjustRightInd w:val="0"/>
        <w:snapToGrid w:val="0"/>
        <w:spacing w:line="560" w:lineRule="exact"/>
        <w:ind w:firstLine="640" w:firstLineChars="200"/>
        <w:rPr>
          <w:rFonts w:ascii="仿宋_GB2312" w:hAnsi="Calibri"/>
          <w:color w:val="000000"/>
          <w:szCs w:val="32"/>
        </w:rPr>
      </w:pPr>
      <w:r>
        <w:rPr>
          <w:rFonts w:hint="eastAsia" w:ascii="仿宋_GB2312" w:hAnsi="Calibri" w:eastAsia="仿宋_GB2312"/>
          <w:color w:val="000000"/>
          <w:sz w:val="32"/>
          <w:szCs w:val="32"/>
        </w:rPr>
        <w:t>（2）平台为</w:t>
      </w:r>
      <w:r>
        <w:rPr>
          <w:rFonts w:hint="eastAsia" w:ascii="仿宋_GB2312" w:hAnsi="宋体" w:eastAsia="仿宋_GB2312"/>
          <w:color w:val="000000"/>
          <w:sz w:val="32"/>
          <w:szCs w:val="32"/>
        </w:rPr>
        <w:t>我市工业互联网领域</w:t>
      </w:r>
      <w:r>
        <w:rPr>
          <w:rFonts w:hint="eastAsia" w:ascii="仿宋_GB2312" w:hAnsi="Calibri" w:eastAsia="仿宋_GB2312"/>
          <w:color w:val="000000"/>
          <w:sz w:val="32"/>
          <w:szCs w:val="32"/>
        </w:rPr>
        <w:t>提供公共服务明细表（包含企业名单、服务收入、服务内容）、合同复印件、发票复印件或相关证明材料复印件。</w:t>
      </w:r>
    </w:p>
    <w:p>
      <w:pPr>
        <w:adjustRightInd w:val="0"/>
        <w:snapToGrid w:val="0"/>
        <w:spacing w:line="560" w:lineRule="exact"/>
        <w:ind w:firstLine="640" w:firstLineChars="200"/>
        <w:jc w:val="left"/>
        <w:rPr>
          <w:rFonts w:ascii="仿宋_GB2312" w:hAnsi="宋体" w:eastAsia="仿宋_GB2312"/>
          <w:color w:val="000000"/>
          <w:kern w:val="0"/>
          <w:sz w:val="32"/>
          <w:szCs w:val="32"/>
        </w:rPr>
      </w:pPr>
      <w:r>
        <w:rPr>
          <w:rFonts w:hint="eastAsia" w:ascii="仿宋_GB2312" w:hAnsi="宋体" w:eastAsia="仿宋_GB2312"/>
          <w:color w:val="000000"/>
          <w:kern w:val="0"/>
          <w:sz w:val="32"/>
          <w:szCs w:val="32"/>
        </w:rPr>
        <w:t>（3）平台项目费用支出清单复印件。</w:t>
      </w:r>
    </w:p>
    <w:p>
      <w:pPr>
        <w:widowControl/>
        <w:adjustRightInd w:val="0"/>
        <w:snapToGrid w:val="0"/>
        <w:spacing w:line="560" w:lineRule="exact"/>
        <w:ind w:firstLine="640" w:firstLineChars="200"/>
        <w:jc w:val="left"/>
        <w:rPr>
          <w:rFonts w:ascii="仿宋_GB2312" w:hAnsi="Calibri"/>
          <w:color w:val="000000"/>
          <w:szCs w:val="32"/>
        </w:rPr>
      </w:pPr>
      <w:r>
        <w:rPr>
          <w:rFonts w:hint="eastAsia" w:ascii="仿宋_GB2312" w:hAnsi="Calibri" w:eastAsia="仿宋_GB2312" w:cs="仿宋_GB2312"/>
          <w:color w:val="000000"/>
          <w:kern w:val="0"/>
          <w:sz w:val="32"/>
          <w:szCs w:val="32"/>
        </w:rPr>
        <w:t>（4）平台</w:t>
      </w:r>
      <w:r>
        <w:rPr>
          <w:rFonts w:hint="eastAsia" w:ascii="仿宋_GB2312" w:hAnsi="Calibri" w:eastAsia="仿宋_GB2312"/>
          <w:color w:val="000000"/>
          <w:sz w:val="32"/>
          <w:szCs w:val="32"/>
        </w:rPr>
        <w:t>项目组成员名单</w:t>
      </w:r>
      <w:r>
        <w:rPr>
          <w:rFonts w:hint="eastAsia" w:ascii="仿宋_GB2312" w:hAnsi="宋体" w:eastAsia="仿宋_GB2312"/>
          <w:color w:val="000000"/>
          <w:kern w:val="0"/>
          <w:sz w:val="32"/>
          <w:szCs w:val="32"/>
        </w:rPr>
        <w:t>复印件</w:t>
      </w:r>
      <w:r>
        <w:rPr>
          <w:rFonts w:hint="eastAsia" w:ascii="仿宋_GB2312" w:hAnsi="Calibri" w:eastAsia="仿宋_GB2312"/>
          <w:color w:val="000000"/>
          <w:sz w:val="32"/>
          <w:szCs w:val="32"/>
        </w:rPr>
        <w:t>（包含姓名、年龄、学历、专业、职务、缴纳社保情况）。</w:t>
      </w:r>
    </w:p>
    <w:p>
      <w:pPr>
        <w:adjustRightInd w:val="0"/>
        <w:snapToGrid w:val="0"/>
        <w:spacing w:line="560" w:lineRule="exact"/>
        <w:ind w:firstLine="643" w:firstLineChars="200"/>
        <w:jc w:val="left"/>
        <w:rPr>
          <w:rFonts w:ascii="仿宋_GB2312" w:eastAsia="仿宋_GB2312"/>
          <w:b/>
          <w:bCs/>
          <w:sz w:val="32"/>
          <w:szCs w:val="32"/>
        </w:rPr>
      </w:pPr>
      <w:r>
        <w:rPr>
          <w:rFonts w:hint="eastAsia" w:ascii="仿宋_GB2312" w:hAnsi="宋体" w:eastAsia="仿宋_GB2312" w:cs="宋体"/>
          <w:b/>
          <w:bCs/>
          <w:color w:val="000000"/>
          <w:kern w:val="0"/>
          <w:sz w:val="32"/>
          <w:szCs w:val="32"/>
        </w:rPr>
        <w:t>工业互联网重大活动：</w:t>
      </w:r>
    </w:p>
    <w:p>
      <w:pPr>
        <w:numPr>
          <w:ilvl w:val="0"/>
          <w:numId w:val="1"/>
        </w:numPr>
        <w:adjustRightInd w:val="0"/>
        <w:snapToGrid w:val="0"/>
        <w:spacing w:line="560" w:lineRule="exact"/>
        <w:ind w:firstLine="640" w:firstLineChars="200"/>
        <w:jc w:val="left"/>
        <w:rPr>
          <w:rFonts w:ascii="仿宋_GB2312" w:hAnsi="宋体" w:eastAsia="仿宋_GB2312"/>
          <w:color w:val="000000"/>
          <w:kern w:val="0"/>
          <w:sz w:val="32"/>
          <w:szCs w:val="32"/>
        </w:rPr>
      </w:pPr>
      <w:r>
        <w:rPr>
          <w:rFonts w:hint="eastAsia" w:ascii="仿宋_GB2312" w:hAnsi="宋体" w:eastAsia="仿宋_GB2312"/>
          <w:color w:val="000000"/>
          <w:kern w:val="0"/>
          <w:sz w:val="32"/>
          <w:szCs w:val="32"/>
        </w:rPr>
        <w:t>重大活动方案和总结报告原件。</w:t>
      </w:r>
    </w:p>
    <w:p>
      <w:pPr>
        <w:numPr>
          <w:ilvl w:val="0"/>
          <w:numId w:val="1"/>
        </w:numPr>
        <w:adjustRightInd w:val="0"/>
        <w:snapToGrid w:val="0"/>
        <w:spacing w:line="560" w:lineRule="exact"/>
        <w:ind w:firstLine="640" w:firstLineChars="200"/>
        <w:jc w:val="left"/>
        <w:rPr>
          <w:rFonts w:ascii="仿宋_GB2312" w:hAnsi="黑体" w:eastAsia="仿宋_GB2312" w:cs="黑体"/>
          <w:sz w:val="32"/>
          <w:szCs w:val="32"/>
        </w:rPr>
      </w:pPr>
      <w:r>
        <w:rPr>
          <w:rFonts w:hint="eastAsia" w:ascii="仿宋_GB2312" w:hAnsi="宋体" w:eastAsia="仿宋_GB2312"/>
          <w:color w:val="000000"/>
          <w:kern w:val="0"/>
          <w:sz w:val="32"/>
          <w:szCs w:val="32"/>
        </w:rPr>
        <w:t>活动有关资料复印件。如</w:t>
      </w:r>
      <w:r>
        <w:rPr>
          <w:rFonts w:hint="eastAsia" w:ascii="仿宋_GB2312" w:hAnsi="宋体" w:eastAsia="仿宋_GB2312" w:cs="仿宋_GB2312"/>
          <w:color w:val="000000"/>
          <w:kern w:val="0"/>
          <w:sz w:val="32"/>
          <w:szCs w:val="32"/>
        </w:rPr>
        <w:t>活动通知</w:t>
      </w:r>
      <w:r>
        <w:rPr>
          <w:rFonts w:hint="eastAsia" w:ascii="仿宋_GB2312" w:hAnsi="黑体" w:eastAsia="仿宋_GB2312" w:cs="黑体"/>
          <w:sz w:val="32"/>
          <w:szCs w:val="32"/>
        </w:rPr>
        <w:t>，专家和嘉宾名单，签到表</w:t>
      </w:r>
      <w:r>
        <w:rPr>
          <w:rFonts w:hint="eastAsia" w:ascii="仿宋_GB2312" w:hAnsi="宋体" w:eastAsia="仿宋_GB2312" w:cs="仿宋_GB2312"/>
          <w:color w:val="000000"/>
          <w:kern w:val="0"/>
          <w:sz w:val="32"/>
          <w:szCs w:val="32"/>
        </w:rPr>
        <w:t>，</w:t>
      </w:r>
      <w:r>
        <w:rPr>
          <w:rFonts w:hint="eastAsia" w:ascii="仿宋_GB2312" w:hAnsi="黑体" w:eastAsia="仿宋_GB2312" w:cs="黑体"/>
          <w:sz w:val="32"/>
          <w:szCs w:val="32"/>
        </w:rPr>
        <w:t>会议或</w:t>
      </w:r>
      <w:r>
        <w:rPr>
          <w:rFonts w:hint="eastAsia" w:ascii="仿宋_GB2312" w:hAnsi="宋体" w:eastAsia="仿宋_GB2312" w:cs="仿宋_GB2312"/>
          <w:color w:val="000000"/>
          <w:kern w:val="0"/>
          <w:sz w:val="32"/>
          <w:szCs w:val="32"/>
        </w:rPr>
        <w:t>论坛</w:t>
      </w:r>
      <w:r>
        <w:rPr>
          <w:rFonts w:hint="eastAsia" w:ascii="仿宋_GB2312" w:hAnsi="黑体" w:eastAsia="仿宋_GB2312" w:cs="黑体"/>
          <w:sz w:val="32"/>
          <w:szCs w:val="32"/>
        </w:rPr>
        <w:t>场租合同、场馆租金结算单及发票，媒体报道等。</w:t>
      </w:r>
    </w:p>
    <w:p>
      <w:pPr>
        <w:widowControl/>
        <w:adjustRightInd w:val="0"/>
        <w:snapToGrid w:val="0"/>
        <w:spacing w:line="560" w:lineRule="exact"/>
        <w:ind w:firstLine="640" w:firstLineChars="200"/>
        <w:jc w:val="left"/>
        <w:rPr>
          <w:rFonts w:ascii="仿宋_GB2312" w:hAnsi="Calibri" w:eastAsia="仿宋_GB2312"/>
          <w:color w:val="000000"/>
          <w:sz w:val="32"/>
          <w:szCs w:val="32"/>
        </w:rPr>
      </w:pPr>
      <w:r>
        <w:rPr>
          <w:rFonts w:hint="eastAsia" w:ascii="仿宋_GB2312" w:hAnsi="Calibri" w:eastAsia="仿宋_GB2312"/>
          <w:color w:val="000000"/>
          <w:sz w:val="32"/>
          <w:szCs w:val="32"/>
        </w:rPr>
        <w:t>（3）项目组成员名单</w:t>
      </w:r>
      <w:r>
        <w:rPr>
          <w:rFonts w:hint="eastAsia" w:ascii="仿宋_GB2312" w:hAnsi="宋体" w:eastAsia="仿宋_GB2312"/>
          <w:color w:val="000000"/>
          <w:kern w:val="0"/>
          <w:sz w:val="32"/>
          <w:szCs w:val="32"/>
        </w:rPr>
        <w:t>复印件</w:t>
      </w:r>
      <w:r>
        <w:rPr>
          <w:rFonts w:hint="eastAsia" w:ascii="仿宋_GB2312" w:hAnsi="Calibri" w:eastAsia="仿宋_GB2312"/>
          <w:color w:val="000000"/>
          <w:sz w:val="32"/>
          <w:szCs w:val="32"/>
        </w:rPr>
        <w:t>（包含姓名、年龄、学历、专业、职务、缴纳社保情况）。</w:t>
      </w:r>
    </w:p>
    <w:p>
      <w:pPr>
        <w:adjustRightInd w:val="0"/>
        <w:snapToGrid w:val="0"/>
        <w:spacing w:line="560" w:lineRule="exact"/>
        <w:ind w:firstLine="640" w:firstLineChars="200"/>
        <w:jc w:val="left"/>
        <w:rPr>
          <w:rFonts w:ascii="仿宋_GB2312" w:hAnsi="宋体" w:eastAsia="仿宋_GB2312"/>
          <w:color w:val="000000"/>
          <w:kern w:val="0"/>
          <w:sz w:val="32"/>
          <w:szCs w:val="32"/>
        </w:rPr>
      </w:pPr>
      <w:r>
        <w:rPr>
          <w:rFonts w:hint="eastAsia" w:ascii="仿宋_GB2312" w:hAnsi="宋体" w:eastAsia="仿宋_GB2312" w:cs="仿宋_GB2312"/>
          <w:color w:val="000000"/>
          <w:kern w:val="0"/>
          <w:sz w:val="32"/>
          <w:szCs w:val="32"/>
        </w:rPr>
        <w:t>（4）</w:t>
      </w:r>
      <w:r>
        <w:rPr>
          <w:rFonts w:hint="eastAsia" w:ascii="仿宋_GB2312" w:hAnsi="宋体" w:eastAsia="仿宋_GB2312"/>
          <w:color w:val="000000"/>
          <w:kern w:val="0"/>
          <w:sz w:val="32"/>
          <w:szCs w:val="32"/>
        </w:rPr>
        <w:t>项目费用支出清单复印件。</w:t>
      </w:r>
    </w:p>
    <w:p>
      <w:pPr>
        <w:adjustRightInd w:val="0"/>
        <w:snapToGrid w:val="0"/>
        <w:spacing w:line="560" w:lineRule="exact"/>
        <w:ind w:firstLine="643" w:firstLineChars="200"/>
        <w:rPr>
          <w:rFonts w:ascii="仿宋_GB2312" w:hAnsi="宋体" w:eastAsia="仿宋_GB2312" w:cs="仿宋_GB2312"/>
          <w:bCs/>
          <w:color w:val="000000"/>
          <w:sz w:val="32"/>
          <w:szCs w:val="32"/>
        </w:rPr>
      </w:pPr>
      <w:r>
        <w:rPr>
          <w:rFonts w:hint="eastAsia" w:ascii="仿宋_GB2312" w:hAnsi="宋体" w:eastAsia="仿宋_GB2312" w:cs="仿宋_GB2312"/>
          <w:b/>
          <w:color w:val="000000"/>
          <w:sz w:val="32"/>
          <w:szCs w:val="32"/>
        </w:rPr>
        <w:t>补充说明材料（如无可不提供）</w:t>
      </w:r>
      <w:r>
        <w:rPr>
          <w:rFonts w:hint="eastAsia" w:ascii="仿宋_GB2312" w:hAnsi="宋体" w:eastAsia="仿宋_GB2312" w:cs="仿宋_GB2312"/>
          <w:bCs/>
          <w:color w:val="000000"/>
          <w:sz w:val="32"/>
          <w:szCs w:val="32"/>
        </w:rPr>
        <w:t>：</w:t>
      </w:r>
    </w:p>
    <w:p>
      <w:pPr>
        <w:adjustRightInd w:val="0"/>
        <w:snapToGrid w:val="0"/>
        <w:spacing w:line="560" w:lineRule="exact"/>
        <w:ind w:firstLine="640" w:firstLineChars="200"/>
        <w:rPr>
          <w:rFonts w:ascii="仿宋_GB2312" w:hAnsi="宋体" w:eastAsia="仿宋_GB2312" w:cs="仿宋_GB2312"/>
          <w:bCs/>
          <w:color w:val="000000"/>
          <w:sz w:val="32"/>
          <w:szCs w:val="32"/>
        </w:rPr>
      </w:pPr>
      <w:r>
        <w:rPr>
          <w:rFonts w:hint="eastAsia" w:ascii="仿宋_GB2312" w:hAnsi="宋体" w:eastAsia="仿宋_GB2312" w:cs="仿宋_GB2312"/>
          <w:bCs/>
          <w:color w:val="000000"/>
          <w:sz w:val="32"/>
          <w:szCs w:val="32"/>
        </w:rPr>
        <w:t>项目成果知识产权、获奖证书、评估检测报告、效益证明材料、客户评价、应用案例、单位资质、荣誉证明材料、承担国家省市重点项目情况、必要的生产、经营许可及认证文件等</w:t>
      </w:r>
      <w:r>
        <w:rPr>
          <w:rFonts w:hint="eastAsia" w:ascii="仿宋_GB2312" w:hAnsi="宋体" w:eastAsia="仿宋_GB2312"/>
          <w:color w:val="000000"/>
          <w:kern w:val="0"/>
          <w:sz w:val="32"/>
          <w:szCs w:val="32"/>
        </w:rPr>
        <w:t>复印件</w:t>
      </w:r>
      <w:r>
        <w:rPr>
          <w:rFonts w:hint="eastAsia" w:ascii="仿宋_GB2312" w:hAnsi="宋体" w:eastAsia="仿宋_GB2312" w:cs="仿宋_GB2312"/>
          <w:bCs/>
          <w:color w:val="000000"/>
          <w:sz w:val="32"/>
          <w:szCs w:val="32"/>
        </w:rPr>
        <w:t>。</w:t>
      </w:r>
    </w:p>
    <w:p>
      <w:pPr>
        <w:adjustRightInd w:val="0"/>
        <w:snapToGrid w:val="0"/>
        <w:spacing w:line="560" w:lineRule="exact"/>
        <w:ind w:firstLine="640" w:firstLineChars="200"/>
        <w:outlineLvl w:val="0"/>
        <w:rPr>
          <w:rFonts w:ascii="黑体" w:hAnsi="黑体" w:eastAsia="黑体"/>
          <w:color w:val="000000"/>
          <w:sz w:val="32"/>
          <w:szCs w:val="32"/>
        </w:rPr>
      </w:pPr>
      <w:r>
        <w:rPr>
          <w:rFonts w:hint="eastAsia" w:ascii="黑体" w:hAnsi="黑体" w:eastAsia="黑体"/>
          <w:color w:val="000000"/>
          <w:sz w:val="32"/>
          <w:szCs w:val="32"/>
        </w:rPr>
        <w:t>六、申请表格</w:t>
      </w:r>
    </w:p>
    <w:p>
      <w:pPr>
        <w:adjustRightInd w:val="0"/>
        <w:snapToGrid w:val="0"/>
        <w:spacing w:line="560" w:lineRule="exact"/>
        <w:ind w:firstLine="640" w:firstLineChars="200"/>
        <w:rPr>
          <w:rFonts w:ascii="仿宋_GB2312" w:hAnsi="宋体" w:eastAsia="仿宋_GB2312" w:cs="仿宋_GB2312"/>
          <w:bCs/>
          <w:color w:val="000000"/>
          <w:sz w:val="32"/>
          <w:szCs w:val="32"/>
        </w:rPr>
      </w:pPr>
      <w:r>
        <w:rPr>
          <w:rFonts w:hint="eastAsia" w:ascii="仿宋_GB2312" w:hAnsi="宋体" w:eastAsia="仿宋_GB2312" w:cs="仿宋_GB2312"/>
          <w:bCs/>
          <w:color w:val="000000"/>
          <w:sz w:val="32"/>
          <w:szCs w:val="32"/>
        </w:rPr>
        <w:t>1.申报端口：</w:t>
      </w:r>
    </w:p>
    <w:p>
      <w:pPr>
        <w:adjustRightInd w:val="0"/>
        <w:snapToGrid w:val="0"/>
        <w:spacing w:line="560" w:lineRule="exact"/>
        <w:ind w:firstLine="640" w:firstLineChars="200"/>
        <w:rPr>
          <w:rFonts w:ascii="仿宋_GB2312" w:hAnsi="宋体" w:eastAsia="仿宋_GB2312" w:cs="仿宋_GB2312"/>
          <w:bCs/>
          <w:color w:val="000000"/>
          <w:sz w:val="32"/>
          <w:szCs w:val="32"/>
        </w:rPr>
      </w:pPr>
      <w:r>
        <w:rPr>
          <w:rFonts w:hint="eastAsia" w:ascii="仿宋_GB2312" w:hAnsi="宋体" w:eastAsia="仿宋_GB2312" w:cs="仿宋_GB2312"/>
          <w:bCs/>
          <w:color w:val="000000"/>
          <w:sz w:val="32"/>
          <w:szCs w:val="32"/>
        </w:rPr>
        <w:t>路径一：登录广东政务服务网--深圳市--市工业和信息化局--搜索申报事项名称“工业互联网扶持计划”--选择申报具体项目类别，在线填报（申报网址：</w:t>
      </w:r>
      <w:r>
        <w:fldChar w:fldCharType="begin"/>
      </w:r>
      <w:r>
        <w:instrText xml:space="preserve"> HYPERLINK "http://wb.gxj.sz.gov.cn/indprom/sfm/#/apply?itemCode=4403000000005907069931000303713001）。" </w:instrText>
      </w:r>
      <w:r>
        <w:fldChar w:fldCharType="separate"/>
      </w:r>
      <w:r>
        <w:rPr>
          <w:rFonts w:hint="eastAsia" w:ascii="仿宋_GB2312" w:hAnsi="宋体" w:eastAsia="仿宋_GB2312" w:cs="仿宋_GB2312"/>
          <w:bCs/>
          <w:color w:val="000000"/>
          <w:sz w:val="32"/>
          <w:szCs w:val="32"/>
        </w:rPr>
        <w:t>http://wb.gxj.sz.gov.cn/indprom/sfm/#/apply?itemCode=4403000000005907069931000303713001）。</w:t>
      </w:r>
      <w:r>
        <w:rPr>
          <w:rFonts w:hint="eastAsia" w:ascii="仿宋_GB2312" w:hAnsi="宋体" w:eastAsia="仿宋_GB2312" w:cs="仿宋_GB2312"/>
          <w:bCs/>
          <w:color w:val="000000"/>
          <w:sz w:val="32"/>
          <w:szCs w:val="32"/>
        </w:rPr>
        <w:fldChar w:fldCharType="end"/>
      </w:r>
    </w:p>
    <w:p>
      <w:pPr>
        <w:adjustRightInd w:val="0"/>
        <w:snapToGrid w:val="0"/>
        <w:spacing w:line="560" w:lineRule="exact"/>
        <w:ind w:firstLine="640" w:firstLineChars="200"/>
      </w:pPr>
      <w:r>
        <w:rPr>
          <w:rFonts w:hint="eastAsia" w:ascii="仿宋_GB2312" w:hAnsi="宋体" w:eastAsia="仿宋_GB2312" w:cs="仿宋_GB2312"/>
          <w:bCs/>
          <w:color w:val="000000"/>
          <w:sz w:val="32"/>
          <w:szCs w:val="32"/>
        </w:rPr>
        <w:t>路径二：</w:t>
      </w:r>
      <w:r>
        <w:rPr>
          <w:rFonts w:hint="eastAsia" w:ascii="仿宋_GB2312" w:hAnsi="仿宋" w:eastAsia="仿宋_GB2312" w:cs="宋体"/>
          <w:sz w:val="32"/>
          <w:szCs w:val="32"/>
        </w:rPr>
        <w:t>登录深i企-深圳市商事主体统一服务平台（https://www.szsiq.com，账号密码与广东省政务服务网登录账号密码一致）——享政策——扶持资金——（搜索）</w:t>
      </w:r>
      <w:r>
        <w:rPr>
          <w:rFonts w:hint="eastAsia" w:ascii="仿宋_GB2312" w:hAnsi="宋体" w:eastAsia="仿宋_GB2312" w:cs="仿宋_GB2312"/>
          <w:bCs/>
          <w:color w:val="000000"/>
          <w:sz w:val="32"/>
          <w:szCs w:val="32"/>
        </w:rPr>
        <w:t>工业互联网扶持计划</w:t>
      </w:r>
      <w:r>
        <w:rPr>
          <w:rFonts w:hint="eastAsia" w:ascii="仿宋_GB2312" w:hAnsi="仿宋" w:eastAsia="仿宋_GB2312" w:cs="宋体"/>
          <w:sz w:val="32"/>
          <w:szCs w:val="32"/>
        </w:rPr>
        <w:t>，在线填写、提交项目申请书及配套资料。</w:t>
      </w:r>
    </w:p>
    <w:p>
      <w:pPr>
        <w:widowControl/>
        <w:adjustRightInd w:val="0"/>
        <w:snapToGrid w:val="0"/>
        <w:spacing w:line="560" w:lineRule="exact"/>
        <w:ind w:firstLine="640" w:firstLineChars="200"/>
        <w:jc w:val="left"/>
        <w:outlineLvl w:val="0"/>
        <w:rPr>
          <w:rFonts w:ascii="仿宋_GB2312" w:hAnsi="宋体" w:eastAsia="仿宋_GB2312" w:cs="仿宋_GB2312"/>
          <w:bCs/>
          <w:color w:val="000000"/>
          <w:sz w:val="32"/>
          <w:szCs w:val="32"/>
        </w:rPr>
      </w:pPr>
      <w:r>
        <w:rPr>
          <w:rFonts w:hint="eastAsia" w:ascii="仿宋_GB2312" w:hAnsi="宋体" w:eastAsia="仿宋_GB2312" w:cs="仿宋_GB2312"/>
          <w:bCs/>
          <w:color w:val="000000"/>
          <w:sz w:val="32"/>
          <w:szCs w:val="32"/>
        </w:rPr>
        <w:t>2.申请材料装订和要求说明：申请材料纸质原件一式两份，A4纸双面打印/复印，非空白页（含封面）需连续编写页码，加盖申报单位公章，多页的还需加盖骑缝章，胶装成册，并在申请材料侧面打印申报单位名称。</w:t>
      </w:r>
    </w:p>
    <w:p>
      <w:pPr>
        <w:adjustRightInd w:val="0"/>
        <w:snapToGrid w:val="0"/>
        <w:spacing w:line="560" w:lineRule="exact"/>
        <w:ind w:firstLine="640" w:firstLineChars="200"/>
        <w:outlineLvl w:val="0"/>
        <w:rPr>
          <w:rFonts w:ascii="黑体" w:hAnsi="黑体" w:eastAsia="黑体"/>
          <w:color w:val="000000"/>
          <w:sz w:val="32"/>
          <w:szCs w:val="32"/>
        </w:rPr>
      </w:pPr>
      <w:r>
        <w:rPr>
          <w:rFonts w:hint="eastAsia" w:ascii="黑体" w:hAnsi="黑体" w:eastAsia="黑体"/>
          <w:color w:val="000000"/>
          <w:sz w:val="32"/>
          <w:szCs w:val="32"/>
        </w:rPr>
        <w:t>七、申请受理机关</w:t>
      </w:r>
    </w:p>
    <w:p>
      <w:pPr>
        <w:adjustRightInd w:val="0"/>
        <w:snapToGrid w:val="0"/>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（一）受理机关：深圳市工业和信息化局。</w:t>
      </w:r>
    </w:p>
    <w:p>
      <w:pPr>
        <w:adjustRightInd w:val="0"/>
        <w:snapToGrid w:val="0"/>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（二）受理时间：</w:t>
      </w:r>
    </w:p>
    <w:p>
      <w:pPr>
        <w:adjustRightInd w:val="0"/>
        <w:snapToGrid w:val="0"/>
        <w:spacing w:line="560" w:lineRule="exact"/>
        <w:ind w:firstLine="640" w:firstLineChars="200"/>
        <w:rPr>
          <w:rFonts w:ascii="仿宋_GB2312" w:hAnsi="微软雅黑" w:eastAsia="仿宋_GB2312" w:cs="宋体"/>
          <w:b/>
          <w:bCs/>
          <w:color w:val="000000"/>
          <w:kern w:val="0"/>
          <w:sz w:val="32"/>
          <w:szCs w:val="32"/>
        </w:rPr>
      </w:pPr>
      <w:r>
        <w:rPr>
          <w:rFonts w:hint="eastAsia" w:ascii="仿宋_GB2312" w:hAnsi="Calibri" w:eastAsia="仿宋_GB2312"/>
          <w:color w:val="000000"/>
          <w:sz w:val="32"/>
          <w:szCs w:val="32"/>
        </w:rPr>
        <w:t xml:space="preserve"> 1.网络填报受理时间：2022年3月29 日至 2022年4月22日17时整</w:t>
      </w:r>
      <w:r>
        <w:rPr>
          <w:rFonts w:hint="eastAsia" w:ascii="仿宋_GB2312" w:hAnsi="微软雅黑" w:eastAsia="仿宋_GB2312" w:cs="宋体"/>
          <w:b/>
          <w:bCs/>
          <w:color w:val="000000"/>
          <w:kern w:val="0"/>
          <w:sz w:val="32"/>
          <w:szCs w:val="32"/>
        </w:rPr>
        <w:t>（注：超过网络填报受理的截止时间，不再受理新提交申请）；</w:t>
      </w:r>
    </w:p>
    <w:p>
      <w:pPr>
        <w:widowControl/>
        <w:adjustRightInd w:val="0"/>
        <w:snapToGrid w:val="0"/>
        <w:spacing w:line="560" w:lineRule="exact"/>
        <w:ind w:firstLine="640" w:firstLineChars="200"/>
        <w:jc w:val="left"/>
        <w:rPr>
          <w:rFonts w:ascii="仿宋_GB2312" w:hAnsi="微软雅黑" w:eastAsia="仿宋_GB2312" w:cs="宋体"/>
          <w:b/>
          <w:bCs/>
          <w:color w:val="000000"/>
          <w:kern w:val="0"/>
          <w:sz w:val="32"/>
          <w:szCs w:val="32"/>
        </w:rPr>
      </w:pPr>
      <w:r>
        <w:rPr>
          <w:rFonts w:hint="eastAsia" w:ascii="仿宋_GB2312" w:hAnsi="Calibri" w:eastAsia="仿宋_GB2312"/>
          <w:color w:val="000000"/>
          <w:sz w:val="32"/>
          <w:szCs w:val="32"/>
        </w:rPr>
        <w:t>2.书面材料受理时间：2022年4月 6日至2022年4月 29日17时整（工作日）</w:t>
      </w:r>
      <w:r>
        <w:rPr>
          <w:rStyle w:val="14"/>
          <w:rFonts w:hint="eastAsia" w:ascii="仿宋_GB2312" w:hAnsi="Arial" w:eastAsia="仿宋_GB2312" w:cs="Arial"/>
          <w:b/>
          <w:szCs w:val="32"/>
        </w:rPr>
        <w:t>（注：网上审核通过后方可提交书面材料</w:t>
      </w:r>
      <w:r>
        <w:rPr>
          <w:rFonts w:hint="eastAsia" w:ascii="仿宋_GB2312" w:hAnsi="微软雅黑" w:eastAsia="仿宋_GB2312" w:cs="宋体"/>
          <w:b/>
          <w:bCs/>
          <w:color w:val="000000"/>
          <w:kern w:val="0"/>
          <w:sz w:val="32"/>
          <w:szCs w:val="32"/>
        </w:rPr>
        <w:t>）；</w:t>
      </w:r>
    </w:p>
    <w:p>
      <w:pPr>
        <w:pStyle w:val="2"/>
        <w:adjustRightInd w:val="0"/>
        <w:snapToGrid w:val="0"/>
        <w:spacing w:before="0" w:beforeAutospacing="0" w:after="0" w:afterAutospacing="0"/>
        <w:ind w:firstLine="640"/>
        <w:rPr>
          <w:rFonts w:ascii="仿宋" w:hAnsi="仿宋" w:eastAsia="仿宋"/>
          <w:color w:val="000000"/>
        </w:rPr>
      </w:pPr>
      <w:r>
        <w:rPr>
          <w:rFonts w:hint="eastAsia"/>
        </w:rPr>
        <w:t>3.</w:t>
      </w:r>
      <w:r>
        <w:rPr>
          <w:rFonts w:hint="eastAsia" w:ascii="仿宋" w:hAnsi="仿宋" w:eastAsia="仿宋"/>
          <w:color w:val="000000"/>
        </w:rPr>
        <w:t>受理咨询电话：0755-88101995，0755-88102627,0755-88102127,0755-88102414；</w:t>
      </w:r>
    </w:p>
    <w:p>
      <w:pPr>
        <w:adjustRightInd w:val="0"/>
        <w:snapToGrid w:val="0"/>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系统技术电话：0755-88101744，0755-88127031</w:t>
      </w:r>
      <w:bookmarkStart w:id="0" w:name="_GoBack"/>
      <w:bookmarkEnd w:id="0"/>
      <w:r>
        <w:rPr>
          <w:rFonts w:hint="eastAsia" w:ascii="仿宋" w:hAnsi="仿宋" w:eastAsia="仿宋"/>
          <w:color w:val="000000"/>
          <w:sz w:val="32"/>
          <w:szCs w:val="32"/>
        </w:rPr>
        <w:t>。</w:t>
      </w:r>
    </w:p>
    <w:p>
      <w:pPr>
        <w:adjustRightInd w:val="0"/>
        <w:snapToGrid w:val="0"/>
        <w:spacing w:line="560" w:lineRule="exact"/>
        <w:ind w:firstLine="640" w:firstLineChars="200"/>
        <w:rPr>
          <w:rFonts w:ascii="仿宋_GB2312" w:eastAsia="仿宋_GB2312"/>
          <w:b/>
          <w:bCs/>
          <w:sz w:val="32"/>
          <w:szCs w:val="32"/>
        </w:rPr>
      </w:pPr>
      <w:r>
        <w:rPr>
          <w:rFonts w:hint="eastAsia" w:ascii="仿宋" w:hAnsi="仿宋" w:eastAsia="仿宋"/>
          <w:color w:val="000000"/>
          <w:sz w:val="32"/>
          <w:szCs w:val="32"/>
        </w:rPr>
        <w:t>（三）受理地点：</w:t>
      </w:r>
      <w:r>
        <w:rPr>
          <w:rFonts w:hint="eastAsia" w:ascii="仿宋_GB2312" w:hAnsi="宋体" w:eastAsia="仿宋_GB2312"/>
          <w:sz w:val="32"/>
          <w:szCs w:val="32"/>
        </w:rPr>
        <w:t>深圳市福田区福中三路市民中心B区市行政服务大厅西厅综合窗口（</w:t>
      </w:r>
      <w:r>
        <w:rPr>
          <w:rFonts w:hint="eastAsia" w:ascii="仿宋_GB2312" w:hAnsi="仿宋_GB2312" w:eastAsia="仿宋_GB2312" w:cs="仿宋_GB2312"/>
          <w:b/>
          <w:bCs/>
          <w:sz w:val="32"/>
          <w:szCs w:val="32"/>
        </w:rPr>
        <w:t>注：</w:t>
      </w:r>
      <w:r>
        <w:rPr>
          <w:rFonts w:hint="eastAsia" w:ascii="仿宋_GB2312" w:eastAsia="仿宋_GB2312"/>
          <w:b/>
          <w:bCs/>
          <w:sz w:val="32"/>
          <w:szCs w:val="32"/>
        </w:rPr>
        <w:t>疫情期间，预审通过后，请提前3个工作日进行预约，并按照预约时段，错峰提交材料。预约指南：“i深圳”APP 、“i深圳”APP或关注“深圳市行政服务大厅”微信公众号。操作流程：【办事预约】或【预约取号】—【深圳市行政服务大厅西厅】）。</w:t>
      </w:r>
    </w:p>
    <w:p>
      <w:pPr>
        <w:adjustRightInd w:val="0"/>
        <w:snapToGrid w:val="0"/>
        <w:spacing w:line="560" w:lineRule="exact"/>
        <w:ind w:firstLine="640" w:firstLineChars="200"/>
        <w:rPr>
          <w:rFonts w:ascii="黑体" w:hAnsi="黑体" w:eastAsia="黑体" w:cs="宋体"/>
          <w:color w:val="000000"/>
          <w:kern w:val="0"/>
          <w:sz w:val="32"/>
          <w:szCs w:val="32"/>
        </w:rPr>
      </w:pPr>
      <w:r>
        <w:rPr>
          <w:rFonts w:ascii="黑体" w:hAnsi="黑体" w:eastAsia="黑体" w:cs="宋体"/>
          <w:bCs/>
          <w:color w:val="000000"/>
          <w:kern w:val="0"/>
          <w:sz w:val="32"/>
          <w:szCs w:val="32"/>
        </w:rPr>
        <w:t>八、</w:t>
      </w:r>
      <w:r>
        <w:rPr>
          <w:rFonts w:hint="eastAsia" w:ascii="黑体" w:hAnsi="黑体" w:eastAsia="黑体" w:cs="宋体"/>
          <w:bCs/>
          <w:color w:val="000000"/>
          <w:kern w:val="0"/>
          <w:sz w:val="32"/>
          <w:szCs w:val="32"/>
        </w:rPr>
        <w:t>申请</w:t>
      </w:r>
      <w:r>
        <w:rPr>
          <w:rFonts w:ascii="黑体" w:hAnsi="黑体" w:eastAsia="黑体" w:cs="宋体"/>
          <w:bCs/>
          <w:color w:val="000000"/>
          <w:kern w:val="0"/>
          <w:sz w:val="32"/>
          <w:szCs w:val="32"/>
        </w:rPr>
        <w:t>决定机关</w:t>
      </w:r>
    </w:p>
    <w:p>
      <w:pPr>
        <w:adjustRightInd w:val="0"/>
        <w:snapToGrid w:val="0"/>
        <w:spacing w:line="560" w:lineRule="exact"/>
        <w:ind w:firstLine="640" w:firstLineChars="200"/>
        <w:outlineLvl w:val="0"/>
        <w:rPr>
          <w:rFonts w:ascii="仿宋_GB2312" w:hAnsi="Calibri" w:eastAsia="仿宋_GB2312"/>
          <w:color w:val="000000"/>
          <w:sz w:val="32"/>
          <w:szCs w:val="32"/>
        </w:rPr>
      </w:pPr>
      <w:r>
        <w:rPr>
          <w:rFonts w:hint="eastAsia" w:ascii="仿宋" w:hAnsi="仿宋" w:eastAsia="仿宋"/>
          <w:color w:val="000000"/>
          <w:sz w:val="32"/>
          <w:szCs w:val="32"/>
        </w:rPr>
        <w:t>深圳市工业和信息化局</w:t>
      </w:r>
      <w:r>
        <w:rPr>
          <w:rFonts w:hint="eastAsia" w:ascii="仿宋_GB2312" w:hAnsi="Calibri" w:eastAsia="仿宋_GB2312"/>
          <w:color w:val="000000"/>
          <w:sz w:val="32"/>
          <w:szCs w:val="32"/>
        </w:rPr>
        <w:t>。</w:t>
      </w:r>
    </w:p>
    <w:p>
      <w:pPr>
        <w:adjustRightInd w:val="0"/>
        <w:snapToGrid w:val="0"/>
        <w:spacing w:line="560" w:lineRule="exact"/>
        <w:ind w:firstLine="640" w:firstLineChars="200"/>
        <w:outlineLvl w:val="0"/>
        <w:rPr>
          <w:rFonts w:ascii="黑体" w:hAnsi="Calibri" w:eastAsia="黑体"/>
          <w:bCs/>
          <w:color w:val="000000"/>
          <w:sz w:val="32"/>
          <w:szCs w:val="32"/>
        </w:rPr>
      </w:pPr>
      <w:r>
        <w:rPr>
          <w:rFonts w:hint="eastAsia" w:ascii="黑体" w:hAnsi="Calibri" w:eastAsia="黑体"/>
          <w:bCs/>
          <w:color w:val="000000"/>
          <w:sz w:val="32"/>
          <w:szCs w:val="32"/>
        </w:rPr>
        <w:t>九、办理流程</w:t>
      </w:r>
    </w:p>
    <w:p>
      <w:pPr>
        <w:adjustRightInd w:val="0"/>
        <w:snapToGrid w:val="0"/>
        <w:spacing w:line="560" w:lineRule="exact"/>
        <w:ind w:firstLine="640" w:firstLineChars="200"/>
        <w:outlineLvl w:val="0"/>
        <w:rPr>
          <w:rFonts w:ascii="仿宋_GB2312" w:hAnsi="Calibri" w:eastAsia="仿宋_GB2312"/>
          <w:sz w:val="32"/>
          <w:szCs w:val="32"/>
        </w:rPr>
      </w:pPr>
      <w:r>
        <w:rPr>
          <w:rFonts w:hint="eastAsia" w:ascii="仿宋" w:hAnsi="仿宋" w:eastAsia="仿宋"/>
          <w:sz w:val="32"/>
          <w:szCs w:val="32"/>
        </w:rPr>
        <w:t>市工业和信息化局</w:t>
      </w:r>
      <w:r>
        <w:rPr>
          <w:rFonts w:hint="eastAsia" w:ascii="仿宋_GB2312" w:hAnsi="Calibri" w:eastAsia="仿宋_GB2312"/>
          <w:sz w:val="32"/>
          <w:szCs w:val="32"/>
        </w:rPr>
        <w:t>发布指南</w:t>
      </w:r>
      <w:r>
        <w:rPr>
          <w:rFonts w:hint="eastAsia" w:ascii="仿宋_GB2312" w:hAnsi="Calibri"/>
          <w:sz w:val="32"/>
          <w:szCs w:val="32"/>
        </w:rPr>
        <w:t>――</w:t>
      </w:r>
      <w:r>
        <w:rPr>
          <w:rFonts w:hint="eastAsia" w:ascii="仿宋_GB2312" w:hAnsi="Calibri" w:eastAsia="仿宋_GB2312"/>
          <w:sz w:val="32"/>
          <w:szCs w:val="32"/>
        </w:rPr>
        <w:t>申请人网上申报——申请人向</w:t>
      </w:r>
      <w:r>
        <w:rPr>
          <w:rFonts w:hint="eastAsia" w:ascii="仿宋" w:hAnsi="仿宋" w:eastAsia="仿宋"/>
          <w:sz w:val="32"/>
          <w:szCs w:val="32"/>
        </w:rPr>
        <w:t>市行政服务大厅</w:t>
      </w:r>
      <w:r>
        <w:rPr>
          <w:rFonts w:hint="eastAsia" w:ascii="仿宋_GB2312" w:hAnsi="Calibri" w:eastAsia="仿宋_GB2312"/>
          <w:sz w:val="32"/>
          <w:szCs w:val="32"/>
        </w:rPr>
        <w:t>收文窗口提交申请材料——初审——专家评审、专项审计等环节——</w:t>
      </w:r>
      <w:r>
        <w:rPr>
          <w:rFonts w:hint="eastAsia" w:ascii="仿宋" w:hAnsi="仿宋" w:eastAsia="仿宋"/>
          <w:sz w:val="32"/>
          <w:szCs w:val="32"/>
        </w:rPr>
        <w:t>市工业和信息化局</w:t>
      </w:r>
      <w:r>
        <w:rPr>
          <w:rFonts w:hint="eastAsia" w:ascii="仿宋_GB2312" w:hAnsi="Calibri" w:eastAsia="仿宋_GB2312"/>
          <w:sz w:val="32"/>
          <w:szCs w:val="32"/>
        </w:rPr>
        <w:t>审核拟定资助计划——社会公示——</w:t>
      </w:r>
      <w:r>
        <w:rPr>
          <w:rFonts w:hint="eastAsia" w:ascii="仿宋" w:hAnsi="仿宋" w:eastAsia="仿宋"/>
          <w:sz w:val="32"/>
          <w:szCs w:val="32"/>
        </w:rPr>
        <w:t>市工业和信息化局</w:t>
      </w:r>
      <w:r>
        <w:rPr>
          <w:rFonts w:hint="eastAsia" w:ascii="仿宋_GB2312" w:hAnsi="Calibri" w:eastAsia="仿宋_GB2312"/>
          <w:sz w:val="32"/>
          <w:szCs w:val="32"/>
        </w:rPr>
        <w:t>下达资助计划——</w:t>
      </w:r>
      <w:r>
        <w:rPr>
          <w:rFonts w:hint="eastAsia" w:ascii="仿宋" w:hAnsi="仿宋" w:eastAsia="仿宋"/>
          <w:sz w:val="32"/>
          <w:szCs w:val="32"/>
        </w:rPr>
        <w:t>市工业和信息化局</w:t>
      </w:r>
      <w:r>
        <w:rPr>
          <w:rFonts w:hint="eastAsia" w:ascii="仿宋_GB2312" w:hAnsi="Calibri" w:eastAsia="仿宋_GB2312"/>
          <w:sz w:val="32"/>
          <w:szCs w:val="32"/>
        </w:rPr>
        <w:t>拨付资助经费。</w:t>
      </w:r>
    </w:p>
    <w:p>
      <w:pPr>
        <w:adjustRightInd w:val="0"/>
        <w:snapToGrid w:val="0"/>
        <w:spacing w:line="560" w:lineRule="exact"/>
        <w:ind w:firstLine="640" w:firstLineChars="200"/>
        <w:outlineLvl w:val="0"/>
        <w:rPr>
          <w:rFonts w:ascii="黑体" w:hAnsi="黑体" w:eastAsia="黑体"/>
          <w:color w:val="000000"/>
          <w:sz w:val="32"/>
          <w:szCs w:val="32"/>
        </w:rPr>
      </w:pPr>
      <w:r>
        <w:rPr>
          <w:rFonts w:hint="eastAsia" w:ascii="黑体" w:hAnsi="黑体" w:eastAsia="黑体"/>
          <w:color w:val="000000"/>
          <w:sz w:val="32"/>
          <w:szCs w:val="32"/>
        </w:rPr>
        <w:t>十、办理时限</w:t>
      </w:r>
    </w:p>
    <w:p>
      <w:pPr>
        <w:adjustRightInd w:val="0"/>
        <w:snapToGrid w:val="0"/>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分批处理。</w:t>
      </w:r>
    </w:p>
    <w:p>
      <w:pPr>
        <w:adjustRightInd w:val="0"/>
        <w:snapToGrid w:val="0"/>
        <w:spacing w:line="560" w:lineRule="exact"/>
        <w:ind w:firstLine="640" w:firstLineChars="200"/>
        <w:outlineLvl w:val="0"/>
        <w:rPr>
          <w:rFonts w:ascii="黑体" w:hAnsi="黑体" w:eastAsia="黑体"/>
          <w:color w:val="000000"/>
          <w:sz w:val="32"/>
          <w:szCs w:val="32"/>
        </w:rPr>
      </w:pPr>
      <w:r>
        <w:rPr>
          <w:rFonts w:hint="eastAsia" w:ascii="黑体" w:hAnsi="黑体" w:eastAsia="黑体"/>
          <w:color w:val="000000"/>
          <w:sz w:val="32"/>
          <w:szCs w:val="32"/>
        </w:rPr>
        <w:t>十一、证件及有效期限</w:t>
      </w:r>
    </w:p>
    <w:p>
      <w:pPr>
        <w:adjustRightInd w:val="0"/>
        <w:snapToGrid w:val="0"/>
        <w:spacing w:line="560" w:lineRule="exact"/>
        <w:ind w:firstLine="640" w:firstLineChars="200"/>
        <w:outlineLvl w:val="0"/>
        <w:rPr>
          <w:rFonts w:ascii="仿宋" w:hAnsi="仿宋" w:eastAsia="仿宋" w:cs="宋体"/>
          <w:color w:val="000000"/>
          <w:kern w:val="0"/>
          <w:sz w:val="32"/>
          <w:szCs w:val="32"/>
        </w:rPr>
      </w:pPr>
      <w:r>
        <w:rPr>
          <w:rFonts w:ascii="仿宋" w:hAnsi="仿宋" w:eastAsia="仿宋" w:cs="宋体"/>
          <w:color w:val="000000"/>
          <w:kern w:val="0"/>
          <w:sz w:val="32"/>
          <w:szCs w:val="32"/>
        </w:rPr>
        <w:t>证件：</w:t>
      </w:r>
      <w:r>
        <w:rPr>
          <w:rFonts w:hint="eastAsia" w:ascii="仿宋" w:hAnsi="仿宋" w:eastAsia="仿宋" w:cs="宋体"/>
          <w:color w:val="000000"/>
          <w:kern w:val="0"/>
          <w:sz w:val="32"/>
          <w:szCs w:val="32"/>
        </w:rPr>
        <w:t>资金下达</w:t>
      </w:r>
      <w:r>
        <w:rPr>
          <w:rFonts w:ascii="仿宋" w:hAnsi="仿宋" w:eastAsia="仿宋" w:cs="宋体"/>
          <w:color w:val="000000"/>
          <w:kern w:val="0"/>
          <w:sz w:val="32"/>
          <w:szCs w:val="32"/>
        </w:rPr>
        <w:t>文件。</w:t>
      </w:r>
    </w:p>
    <w:p>
      <w:pPr>
        <w:adjustRightInd w:val="0"/>
        <w:snapToGrid w:val="0"/>
        <w:spacing w:line="560" w:lineRule="exact"/>
        <w:ind w:firstLine="640" w:firstLineChars="200"/>
        <w:outlineLvl w:val="0"/>
        <w:rPr>
          <w:rFonts w:hint="eastAsia" w:ascii="仿宋" w:hAnsi="仿宋" w:eastAsia="仿宋" w:cs="宋体"/>
          <w:color w:val="000000"/>
          <w:kern w:val="0"/>
          <w:sz w:val="32"/>
          <w:szCs w:val="32"/>
        </w:rPr>
      </w:pPr>
      <w:r>
        <w:rPr>
          <w:rFonts w:ascii="仿宋" w:hAnsi="仿宋" w:eastAsia="仿宋" w:cs="宋体"/>
          <w:color w:val="000000"/>
          <w:kern w:val="0"/>
          <w:sz w:val="32"/>
          <w:szCs w:val="32"/>
        </w:rPr>
        <w:t>有效期限：申请人应当在收到批准文件之日起</w:t>
      </w:r>
      <w:r>
        <w:rPr>
          <w:rFonts w:hint="eastAsia" w:ascii="仿宋" w:hAnsi="仿宋" w:eastAsia="仿宋" w:cs="宋体"/>
          <w:color w:val="000000"/>
          <w:kern w:val="0"/>
          <w:sz w:val="32"/>
          <w:szCs w:val="32"/>
        </w:rPr>
        <w:t>1个月</w:t>
      </w:r>
      <w:r>
        <w:rPr>
          <w:rFonts w:ascii="仿宋" w:hAnsi="仿宋" w:eastAsia="仿宋" w:cs="宋体"/>
          <w:color w:val="000000"/>
          <w:kern w:val="0"/>
          <w:sz w:val="32"/>
          <w:szCs w:val="32"/>
        </w:rPr>
        <w:t>内，与</w:t>
      </w:r>
      <w:r>
        <w:rPr>
          <w:rFonts w:hint="eastAsia" w:ascii="仿宋" w:hAnsi="仿宋" w:eastAsia="仿宋"/>
          <w:color w:val="000000"/>
          <w:sz w:val="32"/>
          <w:szCs w:val="32"/>
        </w:rPr>
        <w:t>深圳市工业和信息化局</w:t>
      </w:r>
      <w:r>
        <w:rPr>
          <w:rFonts w:ascii="仿宋" w:hAnsi="仿宋" w:eastAsia="仿宋" w:cs="宋体"/>
          <w:color w:val="000000"/>
          <w:kern w:val="0"/>
          <w:sz w:val="32"/>
          <w:szCs w:val="32"/>
        </w:rPr>
        <w:t>签订资金使用合同</w:t>
      </w:r>
      <w:r>
        <w:rPr>
          <w:rFonts w:hint="eastAsia" w:ascii="仿宋" w:hAnsi="仿宋" w:eastAsia="仿宋" w:cs="宋体"/>
          <w:color w:val="000000"/>
          <w:kern w:val="0"/>
          <w:sz w:val="32"/>
          <w:szCs w:val="32"/>
        </w:rPr>
        <w:t>或</w:t>
      </w:r>
      <w:r>
        <w:rPr>
          <w:rFonts w:hint="eastAsia" w:ascii="仿宋" w:hAnsi="仿宋" w:eastAsia="仿宋"/>
          <w:color w:val="000000"/>
          <w:sz w:val="32"/>
          <w:szCs w:val="32"/>
        </w:rPr>
        <w:t>办理资金拨付手续。</w:t>
      </w:r>
    </w:p>
    <w:p>
      <w:pPr>
        <w:adjustRightInd w:val="0"/>
        <w:snapToGrid w:val="0"/>
        <w:spacing w:line="560" w:lineRule="exact"/>
        <w:ind w:firstLine="640" w:firstLineChars="200"/>
        <w:outlineLvl w:val="0"/>
        <w:rPr>
          <w:rFonts w:ascii="仿宋" w:hAnsi="仿宋" w:eastAsia="仿宋"/>
          <w:color w:val="000000"/>
          <w:sz w:val="32"/>
          <w:szCs w:val="32"/>
        </w:rPr>
      </w:pPr>
      <w:r>
        <w:rPr>
          <w:rFonts w:hint="eastAsia" w:ascii="黑体" w:hAnsi="黑体" w:eastAsia="黑体"/>
          <w:color w:val="000000"/>
          <w:sz w:val="32"/>
          <w:szCs w:val="32"/>
        </w:rPr>
        <w:t>十二、证件的法律效力</w:t>
      </w:r>
    </w:p>
    <w:p>
      <w:pPr>
        <w:adjustRightInd w:val="0"/>
        <w:snapToGrid w:val="0"/>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申请人凭批准文件获得专项资金资助。</w:t>
      </w:r>
    </w:p>
    <w:p>
      <w:pPr>
        <w:adjustRightInd w:val="0"/>
        <w:snapToGrid w:val="0"/>
        <w:spacing w:line="560" w:lineRule="exact"/>
        <w:ind w:firstLine="640" w:firstLineChars="200"/>
        <w:outlineLvl w:val="0"/>
        <w:rPr>
          <w:rFonts w:ascii="黑体" w:hAnsi="黑体" w:eastAsia="黑体"/>
          <w:color w:val="000000"/>
          <w:sz w:val="32"/>
          <w:szCs w:val="32"/>
        </w:rPr>
      </w:pPr>
      <w:r>
        <w:rPr>
          <w:rFonts w:hint="eastAsia" w:ascii="黑体" w:hAnsi="黑体" w:eastAsia="黑体"/>
          <w:color w:val="000000"/>
          <w:sz w:val="32"/>
          <w:szCs w:val="32"/>
        </w:rPr>
        <w:t>十三、收费</w:t>
      </w:r>
    </w:p>
    <w:p>
      <w:pPr>
        <w:adjustRightInd w:val="0"/>
        <w:snapToGrid w:val="0"/>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无。</w:t>
      </w:r>
    </w:p>
    <w:p>
      <w:pPr>
        <w:adjustRightInd w:val="0"/>
        <w:snapToGrid w:val="0"/>
        <w:spacing w:line="560" w:lineRule="exact"/>
        <w:ind w:firstLine="640" w:firstLineChars="200"/>
        <w:outlineLvl w:val="0"/>
        <w:rPr>
          <w:rFonts w:ascii="黑体" w:hAnsi="黑体" w:eastAsia="黑体"/>
          <w:color w:val="000000"/>
          <w:sz w:val="32"/>
          <w:szCs w:val="32"/>
        </w:rPr>
      </w:pPr>
      <w:r>
        <w:rPr>
          <w:rFonts w:hint="eastAsia" w:ascii="黑体" w:hAnsi="黑体" w:eastAsia="黑体"/>
          <w:color w:val="000000"/>
          <w:sz w:val="32"/>
          <w:szCs w:val="32"/>
        </w:rPr>
        <w:t>十四、年审或年检</w:t>
      </w:r>
    </w:p>
    <w:p>
      <w:pPr>
        <w:adjustRightInd w:val="0"/>
        <w:snapToGrid w:val="0"/>
        <w:spacing w:line="560" w:lineRule="exact"/>
        <w:ind w:firstLine="640" w:firstLineChars="200"/>
        <w:rPr>
          <w:rFonts w:ascii="仿宋" w:hAnsi="仿宋" w:eastAsia="仿宋" w:cs="宋体"/>
          <w:color w:val="000000"/>
          <w:kern w:val="0"/>
          <w:sz w:val="32"/>
          <w:szCs w:val="32"/>
        </w:rPr>
      </w:pPr>
      <w:r>
        <w:rPr>
          <w:rFonts w:ascii="仿宋" w:hAnsi="仿宋" w:eastAsia="仿宋" w:cs="宋体"/>
          <w:color w:val="000000"/>
          <w:kern w:val="0"/>
          <w:sz w:val="32"/>
          <w:szCs w:val="32"/>
        </w:rPr>
        <w:t>无年审。</w:t>
      </w:r>
    </w:p>
    <w:p>
      <w:pPr>
        <w:adjustRightInd w:val="0"/>
        <w:snapToGrid w:val="0"/>
        <w:spacing w:line="560" w:lineRule="exact"/>
        <w:ind w:firstLine="640" w:firstLineChars="200"/>
        <w:rPr>
          <w:rFonts w:ascii="黑体" w:hAnsi="黑体" w:eastAsia="黑体" w:cs="仿宋_GB2312"/>
          <w:bCs/>
          <w:sz w:val="32"/>
          <w:szCs w:val="20"/>
        </w:rPr>
      </w:pPr>
      <w:r>
        <w:rPr>
          <w:rFonts w:hint="eastAsia" w:ascii="黑体" w:hAnsi="黑体" w:eastAsia="黑体"/>
          <w:color w:val="000000"/>
          <w:sz w:val="32"/>
          <w:szCs w:val="32"/>
        </w:rPr>
        <w:t>十五、注意事项</w:t>
      </w:r>
    </w:p>
    <w:p>
      <w:pPr>
        <w:adjustRightInd w:val="0"/>
        <w:snapToGrid w:val="0"/>
        <w:spacing w:line="560" w:lineRule="exact"/>
        <w:ind w:firstLine="640" w:firstLineChars="200"/>
        <w:rPr>
          <w:rFonts w:eastAsia="仿宋_GB2312"/>
          <w:sz w:val="32"/>
          <w:szCs w:val="20"/>
        </w:rPr>
      </w:pPr>
      <w:r>
        <w:rPr>
          <w:rFonts w:hint="eastAsia" w:ascii="仿宋_GB2312" w:hAnsi="仿宋" w:eastAsia="仿宋_GB2312" w:cs="宋体"/>
          <w:sz w:val="32"/>
          <w:szCs w:val="32"/>
        </w:rPr>
        <w:t>我局从未委托任何机构或个人代理本认定项目申报事宜，</w:t>
      </w:r>
      <w:r>
        <w:rPr>
          <w:rFonts w:hint="eastAsia" w:ascii="仿宋_GB2312" w:hAnsi="仿宋_GB2312" w:eastAsia="仿宋_GB2312" w:cs="仿宋_GB2312"/>
          <w:sz w:val="32"/>
          <w:szCs w:val="32"/>
        </w:rPr>
        <w:t>申报单位在正式申报项目前，请先仔细阅读管理办法和申请指南，按要求进行申报</w:t>
      </w:r>
      <w:r>
        <w:rPr>
          <w:rFonts w:hint="eastAsia" w:ascii="仿宋_GB2312" w:hAnsi="仿宋" w:eastAsia="仿宋_GB2312" w:cs="宋体"/>
          <w:sz w:val="32"/>
          <w:szCs w:val="32"/>
        </w:rPr>
        <w:t>。我局将严格按照有关标准和程序受理申请，不收取任何费用。如有任何机构或个人假借我局工作人员名义向企业收取费用的，请知情者向我局举报。</w:t>
      </w:r>
    </w:p>
    <w:p>
      <w:pPr>
        <w:adjustRightInd w:val="0"/>
        <w:snapToGrid w:val="0"/>
        <w:spacing w:line="560" w:lineRule="exact"/>
        <w:ind w:firstLine="420" w:firstLineChars="200"/>
      </w:pPr>
    </w:p>
    <w:p>
      <w:pPr>
        <w:adjustRightInd w:val="0"/>
        <w:snapToGrid w:val="0"/>
        <w:spacing w:line="560" w:lineRule="exact"/>
        <w:ind w:firstLine="420" w:firstLineChars="200"/>
      </w:pPr>
    </w:p>
    <w:sectPr>
      <w:footerReference r:id="rId3" w:type="default"/>
      <w:pgSz w:w="11906" w:h="16838"/>
      <w:pgMar w:top="1440" w:right="1474" w:bottom="1440"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o&#10;aYJL0wAAAAUBAAAPAAAAAAAAAAEAIAAAACIAAABkcnMvZG93bnJldi54bWxQSwECFAAUAAAACACH&#10;TuJA+jUQibcBAABVAwAADgAAAAAAAAABACAAAAAiAQAAZHJzL2Uyb0RvYy54bWxQSwUGAAAAAAYA&#10;BgBZAQAASwUAAAAA&#10;">
          <v:path/>
          <v:fill on="f" focussize="0,0"/>
          <v:stroke on="f" weight="1.25pt" joinstyle="miter"/>
          <v:imagedata o:title=""/>
          <o:lock v:ext="edit"/>
          <v:textbox inset="0mm,0mm,0mm,0mm" style="mso-fit-shape-to-text:t;">
            <w:txbxContent>
              <w:p>
                <w:pPr>
                  <w:pStyle w:val="9"/>
                </w:pP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043A4E"/>
    <w:multiLevelType w:val="singleLevel"/>
    <w:tmpl w:val="15043A4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B9161E"/>
    <w:rsid w:val="00461365"/>
    <w:rsid w:val="005A6530"/>
    <w:rsid w:val="00681D37"/>
    <w:rsid w:val="008648D0"/>
    <w:rsid w:val="00A81C17"/>
    <w:rsid w:val="00B9161E"/>
    <w:rsid w:val="01133E66"/>
    <w:rsid w:val="01EB386F"/>
    <w:rsid w:val="027E54E2"/>
    <w:rsid w:val="02AE0CA9"/>
    <w:rsid w:val="038C5FC5"/>
    <w:rsid w:val="03B33413"/>
    <w:rsid w:val="04367CA9"/>
    <w:rsid w:val="048A3B96"/>
    <w:rsid w:val="05982241"/>
    <w:rsid w:val="067A56AA"/>
    <w:rsid w:val="078C1522"/>
    <w:rsid w:val="0A485F2C"/>
    <w:rsid w:val="0B6A3F0B"/>
    <w:rsid w:val="0BD456AD"/>
    <w:rsid w:val="0D705DE5"/>
    <w:rsid w:val="0DA4089D"/>
    <w:rsid w:val="0F0A2D9A"/>
    <w:rsid w:val="0F33238D"/>
    <w:rsid w:val="0FA06038"/>
    <w:rsid w:val="10FE7C6B"/>
    <w:rsid w:val="117F3D60"/>
    <w:rsid w:val="11E003EF"/>
    <w:rsid w:val="124929BC"/>
    <w:rsid w:val="14A21EE0"/>
    <w:rsid w:val="155F3621"/>
    <w:rsid w:val="16C92C7F"/>
    <w:rsid w:val="180244AC"/>
    <w:rsid w:val="18F73A22"/>
    <w:rsid w:val="19A33884"/>
    <w:rsid w:val="19C3398B"/>
    <w:rsid w:val="19F62B2B"/>
    <w:rsid w:val="1A5A3934"/>
    <w:rsid w:val="1D146295"/>
    <w:rsid w:val="1D7D53C5"/>
    <w:rsid w:val="1E2D4B2C"/>
    <w:rsid w:val="1E5D4682"/>
    <w:rsid w:val="20476B14"/>
    <w:rsid w:val="217F3A88"/>
    <w:rsid w:val="21B8507D"/>
    <w:rsid w:val="21DE3C59"/>
    <w:rsid w:val="23ED3328"/>
    <w:rsid w:val="24443B1E"/>
    <w:rsid w:val="268E117A"/>
    <w:rsid w:val="28966D9A"/>
    <w:rsid w:val="2AB96BDB"/>
    <w:rsid w:val="2B512BE6"/>
    <w:rsid w:val="2C0C7F3C"/>
    <w:rsid w:val="2C640F1A"/>
    <w:rsid w:val="2D0600BE"/>
    <w:rsid w:val="2E786880"/>
    <w:rsid w:val="2F065A93"/>
    <w:rsid w:val="2FA33AD9"/>
    <w:rsid w:val="32531F0F"/>
    <w:rsid w:val="345E7169"/>
    <w:rsid w:val="360A5E10"/>
    <w:rsid w:val="3782595C"/>
    <w:rsid w:val="397E4ED7"/>
    <w:rsid w:val="3B055417"/>
    <w:rsid w:val="3F24135E"/>
    <w:rsid w:val="3F73521B"/>
    <w:rsid w:val="41BE5566"/>
    <w:rsid w:val="42A72EE0"/>
    <w:rsid w:val="457215FA"/>
    <w:rsid w:val="48690148"/>
    <w:rsid w:val="493B40A1"/>
    <w:rsid w:val="4948295B"/>
    <w:rsid w:val="49E563FA"/>
    <w:rsid w:val="4B104895"/>
    <w:rsid w:val="4B930510"/>
    <w:rsid w:val="4C5D1873"/>
    <w:rsid w:val="4CA3677E"/>
    <w:rsid w:val="4F620236"/>
    <w:rsid w:val="50041CC1"/>
    <w:rsid w:val="510A0E52"/>
    <w:rsid w:val="51D60224"/>
    <w:rsid w:val="51DB0EB7"/>
    <w:rsid w:val="531B2A7D"/>
    <w:rsid w:val="53B7414D"/>
    <w:rsid w:val="53C954CD"/>
    <w:rsid w:val="590B004F"/>
    <w:rsid w:val="59285E16"/>
    <w:rsid w:val="59E7601D"/>
    <w:rsid w:val="5B0D4E01"/>
    <w:rsid w:val="5B7D137E"/>
    <w:rsid w:val="5C625F22"/>
    <w:rsid w:val="5D8759CE"/>
    <w:rsid w:val="5EAA4123"/>
    <w:rsid w:val="5EE8026D"/>
    <w:rsid w:val="5FC86EAA"/>
    <w:rsid w:val="5FF40E53"/>
    <w:rsid w:val="612F45C2"/>
    <w:rsid w:val="613B24D3"/>
    <w:rsid w:val="619C6576"/>
    <w:rsid w:val="62BD62EC"/>
    <w:rsid w:val="636A7341"/>
    <w:rsid w:val="63F80854"/>
    <w:rsid w:val="641D0E9A"/>
    <w:rsid w:val="653D5C45"/>
    <w:rsid w:val="660660E5"/>
    <w:rsid w:val="673F35DE"/>
    <w:rsid w:val="695777D1"/>
    <w:rsid w:val="69DD1102"/>
    <w:rsid w:val="6A146C83"/>
    <w:rsid w:val="6BD17669"/>
    <w:rsid w:val="6ED44BF5"/>
    <w:rsid w:val="6F8A7A72"/>
    <w:rsid w:val="6FA36739"/>
    <w:rsid w:val="6FF1137F"/>
    <w:rsid w:val="71AA6596"/>
    <w:rsid w:val="728070D4"/>
    <w:rsid w:val="72CD53C4"/>
    <w:rsid w:val="75E205AB"/>
    <w:rsid w:val="77630713"/>
    <w:rsid w:val="77A951D0"/>
    <w:rsid w:val="77DA2E29"/>
    <w:rsid w:val="7BC41BD2"/>
    <w:rsid w:val="7C540C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3" w:semiHidden="0" w:name="heading 2"/>
    <w:lsdException w:uiPriority="0" w:name="heading 3"/>
    <w:lsdException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3"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6">
    <w:name w:val="heading 1"/>
    <w:basedOn w:val="1"/>
    <w:next w:val="1"/>
    <w:link w:val="18"/>
    <w:qFormat/>
    <w:uiPriority w:val="0"/>
    <w:pPr>
      <w:widowControl/>
      <w:spacing w:line="560" w:lineRule="exact"/>
      <w:jc w:val="center"/>
      <w:outlineLvl w:val="0"/>
    </w:pPr>
    <w:rPr>
      <w:rFonts w:ascii="方正小标宋简体" w:hAnsi="仿宋" w:eastAsia="方正小标宋简体"/>
      <w:kern w:val="44"/>
      <w:sz w:val="44"/>
      <w:szCs w:val="44"/>
    </w:rPr>
  </w:style>
  <w:style w:type="paragraph" w:styleId="7">
    <w:name w:val="heading 2"/>
    <w:basedOn w:val="1"/>
    <w:next w:val="8"/>
    <w:link w:val="19"/>
    <w:qFormat/>
    <w:uiPriority w:val="3"/>
    <w:pPr>
      <w:widowControl/>
      <w:jc w:val="center"/>
      <w:outlineLvl w:val="1"/>
    </w:pPr>
    <w:rPr>
      <w:rFonts w:ascii="方正小标宋简体" w:hAnsi="仿宋_GB2312" w:eastAsia="方正小标宋简体" w:cs="仿宋_GB2312"/>
      <w:sz w:val="36"/>
      <w:szCs w:val="32"/>
    </w:rPr>
  </w:style>
  <w:style w:type="character" w:default="1" w:styleId="13">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4"/>
    <w:qFormat/>
    <w:uiPriority w:val="0"/>
    <w:pPr>
      <w:spacing w:line="560" w:lineRule="exact"/>
      <w:ind w:firstLine="420" w:firstLineChars="200"/>
      <w:jc w:val="both"/>
    </w:pPr>
    <w:rPr>
      <w:rFonts w:ascii="仿宋_GB2312" w:hAnsi="Calibri" w:eastAsia="仿宋_GB2312"/>
      <w:kern w:val="2"/>
      <w:sz w:val="32"/>
      <w:szCs w:val="32"/>
    </w:rPr>
  </w:style>
  <w:style w:type="paragraph" w:styleId="3">
    <w:name w:val="Body Text Indent"/>
    <w:basedOn w:val="1"/>
    <w:uiPriority w:val="0"/>
    <w:pPr>
      <w:widowControl/>
      <w:spacing w:before="100" w:beforeAutospacing="1" w:after="100" w:afterAutospacing="1"/>
      <w:jc w:val="left"/>
    </w:pPr>
    <w:rPr>
      <w:rFonts w:ascii="宋体" w:hAnsi="宋体"/>
      <w:kern w:val="0"/>
      <w:sz w:val="24"/>
      <w:szCs w:val="24"/>
    </w:rPr>
  </w:style>
  <w:style w:type="paragraph" w:styleId="4">
    <w:name w:val="Body Text First Indent"/>
    <w:basedOn w:val="5"/>
    <w:qFormat/>
    <w:uiPriority w:val="99"/>
    <w:pPr>
      <w:spacing w:after="120"/>
      <w:ind w:firstLine="420" w:firstLineChars="100"/>
      <w:jc w:val="both"/>
    </w:pPr>
    <w:rPr>
      <w:rFonts w:ascii="Calibri" w:hAnsi="Calibri"/>
      <w:sz w:val="21"/>
      <w:szCs w:val="22"/>
    </w:rPr>
  </w:style>
  <w:style w:type="paragraph" w:styleId="5">
    <w:name w:val="Body Text"/>
    <w:basedOn w:val="1"/>
    <w:link w:val="20"/>
    <w:qFormat/>
    <w:uiPriority w:val="3"/>
    <w:pPr>
      <w:spacing w:line="540" w:lineRule="exact"/>
      <w:jc w:val="left"/>
    </w:pPr>
    <w:rPr>
      <w:rFonts w:ascii="楷体_GB2312" w:eastAsia="楷体_GB2312"/>
      <w:sz w:val="32"/>
      <w:szCs w:val="20"/>
    </w:rPr>
  </w:style>
  <w:style w:type="paragraph" w:styleId="8">
    <w:name w:val="Normal Indent"/>
    <w:basedOn w:val="1"/>
    <w:qFormat/>
    <w:uiPriority w:val="0"/>
    <w:pPr>
      <w:ind w:firstLine="420" w:firstLineChars="200"/>
    </w:pPr>
  </w:style>
  <w:style w:type="paragraph" w:styleId="9">
    <w:name w:val="footer"/>
    <w:basedOn w:val="1"/>
    <w:unhideWhenUsed/>
    <w:qFormat/>
    <w:uiPriority w:val="99"/>
    <w:pPr>
      <w:tabs>
        <w:tab w:val="center" w:pos="4153"/>
        <w:tab w:val="right" w:pos="8306"/>
      </w:tabs>
      <w:snapToGrid w:val="0"/>
      <w:jc w:val="left"/>
    </w:pPr>
    <w:rPr>
      <w:sz w:val="18"/>
      <w:szCs w:val="18"/>
    </w:rPr>
  </w:style>
  <w:style w:type="paragraph" w:styleId="10">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11">
    <w:name w:val="Subtitle"/>
    <w:basedOn w:val="1"/>
    <w:next w:val="1"/>
    <w:link w:val="23"/>
    <w:qFormat/>
    <w:uiPriority w:val="0"/>
    <w:pPr>
      <w:spacing w:before="240" w:after="60" w:line="312" w:lineRule="auto"/>
      <w:jc w:val="center"/>
      <w:outlineLvl w:val="1"/>
    </w:pPr>
    <w:rPr>
      <w:rFonts w:asciiTheme="majorHAnsi" w:hAnsiTheme="majorHAnsi" w:cstheme="majorBidi"/>
      <w:b/>
      <w:bCs/>
      <w:kern w:val="28"/>
      <w:sz w:val="32"/>
      <w:szCs w:val="32"/>
    </w:rPr>
  </w:style>
  <w:style w:type="character" w:styleId="14">
    <w:name w:val="Strong"/>
    <w:basedOn w:val="15"/>
    <w:qFormat/>
    <w:uiPriority w:val="22"/>
    <w:rPr>
      <w:rFonts w:eastAsia="黑体"/>
      <w:bCs/>
      <w:sz w:val="32"/>
    </w:rPr>
  </w:style>
  <w:style w:type="character" w:styleId="15">
    <w:name w:val="line number"/>
    <w:basedOn w:val="13"/>
    <w:uiPriority w:val="0"/>
  </w:style>
  <w:style w:type="character" w:styleId="16">
    <w:name w:val="Hyperlink"/>
    <w:basedOn w:val="13"/>
    <w:qFormat/>
    <w:uiPriority w:val="0"/>
    <w:rPr>
      <w:color w:val="0000FF"/>
      <w:u w:val="single"/>
    </w:rPr>
  </w:style>
  <w:style w:type="character" w:customStyle="1" w:styleId="17">
    <w:name w:val="页眉 Char"/>
    <w:basedOn w:val="13"/>
    <w:link w:val="10"/>
    <w:qFormat/>
    <w:uiPriority w:val="0"/>
    <w:rPr>
      <w:kern w:val="2"/>
      <w:sz w:val="18"/>
      <w:szCs w:val="18"/>
    </w:rPr>
  </w:style>
  <w:style w:type="character" w:customStyle="1" w:styleId="18">
    <w:name w:val="标题 1 Char"/>
    <w:basedOn w:val="13"/>
    <w:link w:val="6"/>
    <w:qFormat/>
    <w:uiPriority w:val="0"/>
    <w:rPr>
      <w:rFonts w:ascii="方正小标宋简体" w:hAnsi="仿宋" w:eastAsia="方正小标宋简体"/>
      <w:kern w:val="44"/>
      <w:sz w:val="44"/>
      <w:szCs w:val="44"/>
    </w:rPr>
  </w:style>
  <w:style w:type="character" w:customStyle="1" w:styleId="19">
    <w:name w:val="标题 2 Char"/>
    <w:basedOn w:val="13"/>
    <w:link w:val="7"/>
    <w:qFormat/>
    <w:uiPriority w:val="3"/>
    <w:rPr>
      <w:rFonts w:ascii="方正小标宋简体" w:hAnsi="仿宋_GB2312" w:eastAsia="方正小标宋简体" w:cs="仿宋_GB2312"/>
      <w:kern w:val="2"/>
      <w:sz w:val="36"/>
      <w:szCs w:val="32"/>
    </w:rPr>
  </w:style>
  <w:style w:type="character" w:customStyle="1" w:styleId="20">
    <w:name w:val="正文文本 Char"/>
    <w:basedOn w:val="13"/>
    <w:link w:val="5"/>
    <w:qFormat/>
    <w:uiPriority w:val="3"/>
    <w:rPr>
      <w:rFonts w:ascii="楷体_GB2312" w:eastAsia="楷体_GB2312"/>
      <w:kern w:val="2"/>
      <w:sz w:val="32"/>
    </w:rPr>
  </w:style>
  <w:style w:type="paragraph" w:customStyle="1" w:styleId="21">
    <w:name w:val="附件"/>
    <w:basedOn w:val="1"/>
    <w:qFormat/>
    <w:uiPriority w:val="3"/>
    <w:pPr>
      <w:spacing w:line="540" w:lineRule="exact"/>
      <w:ind w:left="1014" w:hanging="1014" w:hangingChars="326"/>
    </w:pPr>
    <w:rPr>
      <w:rFonts w:ascii="黑体" w:hAnsi="黑体" w:eastAsia="黑体"/>
      <w:sz w:val="32"/>
      <w:szCs w:val="32"/>
    </w:rPr>
  </w:style>
  <w:style w:type="paragraph" w:customStyle="1" w:styleId="22">
    <w:name w:val="文件正文"/>
    <w:qFormat/>
    <w:uiPriority w:val="2"/>
    <w:rPr>
      <w:rFonts w:ascii="Times New Roman" w:hAnsi="Times New Roman" w:eastAsia="宋体" w:cs="Times New Roman"/>
      <w:lang w:val="en-US" w:eastAsia="zh-CN" w:bidi="ar-SA"/>
    </w:rPr>
  </w:style>
  <w:style w:type="character" w:customStyle="1" w:styleId="23">
    <w:name w:val="副标题 Char"/>
    <w:basedOn w:val="13"/>
    <w:link w:val="11"/>
    <w:qFormat/>
    <w:uiPriority w:val="0"/>
    <w:rPr>
      <w:rFonts w:asciiTheme="majorHAnsi" w:hAnsiTheme="majorHAnsi" w:cstheme="majorBidi"/>
      <w:b/>
      <w:bCs/>
      <w:kern w:val="28"/>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4843</Words>
  <Characters>5215</Characters>
  <Lines>38</Lines>
  <Paragraphs>10</Paragraphs>
  <TotalTime>2</TotalTime>
  <ScaleCrop>false</ScaleCrop>
  <LinksUpToDate>false</LinksUpToDate>
  <CharactersWithSpaces>5222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2022-03-29T01:52:00Z</dcterms:created>
  <dc:creator>admin</dc:creator>
  <cp:lastModifiedBy>夏</cp:lastModifiedBy>
  <cp:lastPrinted>2021-11-18T02:32:00Z</cp:lastPrinted>
  <dcterms:modified xsi:type="dcterms:W3CDTF">2022-03-31T04:36:25Z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67D3BAA80259419CA7BB5E20BCE45512</vt:lpwstr>
  </property>
</Properties>
</file>