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eastAsia="zh-CN"/>
        </w:rPr>
        <w:t>附件</w:t>
      </w:r>
      <w:r>
        <w:rPr>
          <w:rFonts w:hint="eastAsia" w:ascii="黑体" w:hAnsi="黑体" w:eastAsia="黑体" w:cs="黑体"/>
          <w:kern w:val="0"/>
          <w:sz w:val="32"/>
          <w:szCs w:val="32"/>
          <w:highlight w:val="none"/>
          <w:lang w:val="en-US" w:eastAsia="zh-CN"/>
        </w:rPr>
        <w:t>1</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方正小标宋简体" w:hAnsi="方正小标宋简体" w:eastAsia="方正小标宋简体" w:cs="方正小标宋简体"/>
          <w:kern w:val="0"/>
          <w:sz w:val="44"/>
          <w:szCs w:val="44"/>
          <w:highlight w:val="none"/>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方正小标宋简体" w:hAnsi="方正小标宋简体" w:eastAsia="方正小标宋简体" w:cs="方正小标宋简体"/>
          <w:kern w:val="0"/>
          <w:sz w:val="44"/>
          <w:szCs w:val="44"/>
          <w:highlight w:val="none"/>
        </w:rPr>
      </w:pPr>
      <w:r>
        <w:rPr>
          <w:rFonts w:hint="eastAsia" w:ascii="方正小标宋简体" w:hAnsi="方正小标宋简体" w:eastAsia="方正小标宋简体" w:cs="方正小标宋简体"/>
          <w:kern w:val="0"/>
          <w:sz w:val="44"/>
          <w:szCs w:val="44"/>
          <w:highlight w:val="none"/>
        </w:rPr>
        <w:t>深圳市</w:t>
      </w:r>
      <w:r>
        <w:rPr>
          <w:rFonts w:hint="eastAsia" w:ascii="方正小标宋简体" w:hAnsi="方正小标宋简体" w:eastAsia="方正小标宋简体" w:cs="方正小标宋简体"/>
          <w:kern w:val="0"/>
          <w:sz w:val="44"/>
          <w:szCs w:val="44"/>
          <w:highlight w:val="none"/>
          <w:lang w:eastAsia="zh-CN"/>
        </w:rPr>
        <w:t>工业企业防疫消杀补贴</w:t>
      </w:r>
      <w:r>
        <w:rPr>
          <w:rFonts w:hint="eastAsia" w:ascii="方正小标宋简体" w:hAnsi="方正小标宋简体" w:eastAsia="方正小标宋简体" w:cs="方正小标宋简体"/>
          <w:kern w:val="0"/>
          <w:sz w:val="44"/>
          <w:szCs w:val="44"/>
          <w:highlight w:val="none"/>
        </w:rPr>
        <w:t>项目</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方正小标宋简体" w:hAnsi="方正小标宋简体" w:eastAsia="方正小标宋简体" w:cs="方正小标宋简体"/>
          <w:kern w:val="0"/>
          <w:sz w:val="44"/>
          <w:szCs w:val="44"/>
          <w:highlight w:val="none"/>
        </w:rPr>
      </w:pPr>
      <w:r>
        <w:rPr>
          <w:rFonts w:hint="eastAsia" w:ascii="方正小标宋简体" w:hAnsi="方正小标宋简体" w:eastAsia="方正小标宋简体" w:cs="方正小标宋简体"/>
          <w:kern w:val="0"/>
          <w:sz w:val="44"/>
          <w:szCs w:val="44"/>
          <w:highlight w:val="none"/>
        </w:rPr>
        <w:t>申请指南</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Tahoma" w:hAnsi="Tahoma" w:eastAsia="仿宋_GB2312" w:cstheme="minorBidi"/>
          <w:kern w:val="0"/>
          <w:sz w:val="32"/>
          <w:szCs w:val="22"/>
          <w:highlight w:val="none"/>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Tahoma" w:hAnsi="Tahoma" w:eastAsia="仿宋_GB2312" w:cstheme="minorBidi"/>
          <w:kern w:val="0"/>
          <w:sz w:val="32"/>
          <w:szCs w:val="22"/>
          <w:highlight w:val="none"/>
          <w:lang w:eastAsia="zh-CN"/>
        </w:rPr>
      </w:pPr>
      <w:r>
        <w:rPr>
          <w:rFonts w:hint="eastAsia" w:ascii="Tahoma" w:hAnsi="Tahoma" w:eastAsia="仿宋_GB2312" w:cstheme="minorBidi"/>
          <w:kern w:val="0"/>
          <w:sz w:val="32"/>
          <w:szCs w:val="22"/>
          <w:highlight w:val="none"/>
        </w:rPr>
        <w:t>　　</w:t>
      </w:r>
      <w:r>
        <w:rPr>
          <w:rFonts w:hint="eastAsia" w:ascii="黑体" w:hAnsi="黑体" w:eastAsia="黑体" w:cs="黑体"/>
          <w:kern w:val="0"/>
          <w:sz w:val="32"/>
          <w:szCs w:val="22"/>
          <w:highlight w:val="none"/>
        </w:rPr>
        <w:t>一、</w:t>
      </w:r>
      <w:r>
        <w:rPr>
          <w:rFonts w:hint="eastAsia" w:ascii="黑体" w:hAnsi="黑体" w:eastAsia="黑体" w:cs="黑体"/>
          <w:kern w:val="0"/>
          <w:sz w:val="32"/>
          <w:szCs w:val="22"/>
          <w:highlight w:val="none"/>
          <w:lang w:eastAsia="zh-CN"/>
        </w:rPr>
        <w:t>补贴范围</w:t>
      </w:r>
    </w:p>
    <w:p>
      <w:pPr>
        <w:keepNext w:val="0"/>
        <w:keepLines w:val="0"/>
        <w:pageBreakBefore w:val="0"/>
        <w:widowControl/>
        <w:kinsoku/>
        <w:wordWrap/>
        <w:overflowPunct/>
        <w:topLinePunct w:val="0"/>
        <w:autoSpaceDE/>
        <w:autoSpaceDN/>
        <w:bidi w:val="0"/>
        <w:adjustRightInd w:val="0"/>
        <w:snapToGrid w:val="0"/>
        <w:spacing w:afterAutospacing="0" w:line="560" w:lineRule="exact"/>
        <w:ind w:firstLine="640" w:firstLineChars="200"/>
        <w:jc w:val="left"/>
        <w:textAlignment w:val="auto"/>
        <w:rPr>
          <w:rFonts w:hint="eastAsia" w:ascii="仿宋_GB2312" w:hAnsi="仿宋_GB2312" w:eastAsia="仿宋_GB2312" w:cs="仿宋_GB2312"/>
          <w:b w:val="0"/>
          <w:bCs w:val="0"/>
          <w:kern w:val="0"/>
          <w:sz w:val="32"/>
          <w:szCs w:val="22"/>
          <w:highlight w:val="none"/>
          <w:lang w:val="en-US" w:eastAsia="zh-CN" w:bidi="ar-SA"/>
        </w:rPr>
      </w:pPr>
      <w:r>
        <w:rPr>
          <w:rFonts w:hint="eastAsia" w:ascii="仿宋_GB2312" w:hAnsi="仿宋_GB2312" w:eastAsia="仿宋_GB2312" w:cs="仿宋_GB2312"/>
          <w:b w:val="0"/>
          <w:bCs w:val="0"/>
          <w:kern w:val="0"/>
          <w:sz w:val="32"/>
          <w:szCs w:val="22"/>
          <w:highlight w:val="none"/>
          <w:lang w:val="en-US" w:eastAsia="zh-CN" w:bidi="ar-SA"/>
        </w:rPr>
        <w:t>为贯彻落实《深圳市关于应对新冠肺炎疫情进一步帮助市场主体纾困解难若干措施》（以下简称《若干措施》）第8条“</w:t>
      </w:r>
      <w:r>
        <w:rPr>
          <w:rFonts w:hint="eastAsia" w:ascii="Tahoma" w:hAnsi="Tahoma" w:eastAsia="仿宋_GB2312" w:cs="Times New Roman"/>
          <w:b w:val="0"/>
          <w:bCs w:val="0"/>
          <w:kern w:val="0"/>
          <w:sz w:val="32"/>
          <w:szCs w:val="22"/>
          <w:highlight w:val="none"/>
          <w:lang w:val="en-US" w:eastAsia="zh-CN" w:bidi="ar-SA"/>
        </w:rPr>
        <w:t>补贴企业防疫消杀支出</w:t>
      </w:r>
      <w:r>
        <w:rPr>
          <w:rFonts w:hint="eastAsia" w:ascii="仿宋_GB2312" w:hAnsi="仿宋_GB2312" w:eastAsia="仿宋_GB2312" w:cs="仿宋_GB2312"/>
          <w:b w:val="0"/>
          <w:bCs w:val="0"/>
          <w:kern w:val="0"/>
          <w:sz w:val="32"/>
          <w:szCs w:val="22"/>
          <w:highlight w:val="none"/>
          <w:lang w:val="en-US" w:eastAsia="zh-CN" w:bidi="ar-SA"/>
        </w:rPr>
        <w:t>”的有关规定，经报市政府同意，工业领域的补贴范围定为：2022年5月31日前在我市行政区域内（含深汕特别合作区）依法登记注册、实际生产经营，且具有一定数量在深缴纳社保员工的工业企业。</w:t>
      </w:r>
    </w:p>
    <w:p>
      <w:pPr>
        <w:keepNext w:val="0"/>
        <w:keepLines w:val="0"/>
        <w:pageBreakBefore w:val="0"/>
        <w:kinsoku/>
        <w:wordWrap/>
        <w:overflowPunct/>
        <w:topLinePunct w:val="0"/>
        <w:autoSpaceDE/>
        <w:autoSpaceDN/>
        <w:bidi w:val="0"/>
        <w:adjustRightInd w:val="0"/>
        <w:snapToGrid w:val="0"/>
        <w:spacing w:after="0" w:afterLines="0" w:afterAutospacing="0" w:line="560" w:lineRule="exact"/>
        <w:ind w:firstLine="640" w:firstLineChars="200"/>
        <w:textAlignment w:val="auto"/>
        <w:rPr>
          <w:rFonts w:hint="eastAsia" w:ascii="仿宋_GB2312" w:hAnsi="仿宋_GB2312" w:eastAsia="仿宋_GB2312" w:cs="仿宋_GB2312"/>
          <w:b w:val="0"/>
          <w:bCs w:val="0"/>
          <w:sz w:val="32"/>
          <w:szCs w:val="22"/>
          <w:highlight w:val="none"/>
          <w:lang w:val="en-US" w:eastAsia="zh-CN" w:bidi="ar-SA"/>
        </w:rPr>
      </w:pPr>
      <w:r>
        <w:rPr>
          <w:rFonts w:hint="eastAsia" w:ascii="仿宋_GB2312" w:hAnsi="仿宋_GB2312" w:eastAsia="仿宋_GB2312" w:cs="仿宋_GB2312"/>
          <w:b w:val="0"/>
          <w:bCs w:val="0"/>
          <w:sz w:val="32"/>
          <w:szCs w:val="22"/>
          <w:highlight w:val="none"/>
          <w:lang w:val="en-US" w:eastAsia="zh-CN" w:bidi="ar-SA"/>
        </w:rPr>
        <w:t>工业企业是指按照国民经济行业分类，从事采矿业、制造业、电力热力燃气及水生产和供应业的企业。各企业所属行业分类具体以国民经济统计代码为准。</w:t>
      </w:r>
    </w:p>
    <w:p>
      <w:pPr>
        <w:keepNext w:val="0"/>
        <w:keepLines w:val="0"/>
        <w:pageBreakBefore w:val="0"/>
        <w:kinsoku/>
        <w:wordWrap/>
        <w:overflowPunct/>
        <w:topLinePunct w:val="0"/>
        <w:autoSpaceDE/>
        <w:autoSpaceDN/>
        <w:bidi w:val="0"/>
        <w:adjustRightInd w:val="0"/>
        <w:snapToGrid w:val="0"/>
        <w:spacing w:after="0" w:afterLines="0" w:afterAutospacing="0" w:line="560" w:lineRule="exact"/>
        <w:ind w:firstLine="640" w:firstLineChars="200"/>
        <w:textAlignment w:val="auto"/>
        <w:rPr>
          <w:rFonts w:hint="eastAsia" w:ascii="仿宋_GB2312" w:hAnsi="仿宋_GB2312" w:eastAsia="仿宋_GB2312" w:cs="仿宋_GB2312"/>
          <w:b w:val="0"/>
          <w:bCs w:val="0"/>
          <w:sz w:val="32"/>
          <w:szCs w:val="22"/>
          <w:highlight w:val="none"/>
          <w:lang w:val="en-US" w:eastAsia="zh-CN" w:bidi="ar-SA"/>
        </w:rPr>
      </w:pPr>
      <w:r>
        <w:rPr>
          <w:rFonts w:hint="eastAsia" w:ascii="仿宋_GB2312" w:hAnsi="仿宋_GB2312" w:eastAsia="仿宋_GB2312" w:cs="仿宋_GB2312"/>
          <w:b w:val="0"/>
          <w:bCs w:val="0"/>
          <w:sz w:val="32"/>
          <w:szCs w:val="22"/>
          <w:highlight w:val="none"/>
          <w:lang w:val="en-US" w:eastAsia="zh-CN" w:bidi="ar-SA"/>
        </w:rPr>
        <w:t>在深缴纳社保员工人数以2022年5月缴纳社保数据为准。</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Tahoma" w:hAnsi="Tahoma" w:eastAsia="仿宋_GB2312" w:cstheme="minorBidi"/>
          <w:kern w:val="0"/>
          <w:sz w:val="32"/>
          <w:szCs w:val="22"/>
          <w:highlight w:val="none"/>
        </w:rPr>
      </w:pPr>
      <w:r>
        <w:rPr>
          <w:rFonts w:hint="eastAsia" w:ascii="Tahoma" w:hAnsi="Tahoma" w:eastAsia="仿宋_GB2312" w:cstheme="minorBidi"/>
          <w:kern w:val="0"/>
          <w:sz w:val="32"/>
          <w:szCs w:val="22"/>
          <w:highlight w:val="none"/>
        </w:rPr>
        <w:t>　　</w:t>
      </w:r>
      <w:r>
        <w:rPr>
          <w:rFonts w:hint="eastAsia" w:ascii="黑体" w:hAnsi="黑体" w:eastAsia="黑体" w:cs="黑体"/>
          <w:kern w:val="0"/>
          <w:sz w:val="32"/>
          <w:szCs w:val="22"/>
          <w:highlight w:val="none"/>
        </w:rPr>
        <w:t>二、设定依据</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left"/>
        <w:textAlignment w:val="auto"/>
        <w:rPr>
          <w:rFonts w:hint="eastAsia" w:ascii="Tahoma" w:hAnsi="Tahoma" w:eastAsia="仿宋_GB2312" w:cstheme="minorBidi"/>
          <w:kern w:val="0"/>
          <w:sz w:val="32"/>
          <w:szCs w:val="22"/>
          <w:highlight w:val="none"/>
        </w:rPr>
      </w:pPr>
      <w:r>
        <w:rPr>
          <w:rFonts w:hint="eastAsia" w:ascii="Tahoma" w:hAnsi="Tahoma" w:eastAsia="仿宋_GB2312" w:cstheme="minorBidi"/>
          <w:kern w:val="0"/>
          <w:sz w:val="32"/>
          <w:szCs w:val="22"/>
          <w:highlight w:val="none"/>
        </w:rPr>
        <w:t>《深圳市关于应对新冠肺炎疫情进一步帮助市场主体纾困解难若干措施》。</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Tahoma" w:hAnsi="Tahoma" w:eastAsia="仿宋_GB2312" w:cstheme="minorBidi"/>
          <w:kern w:val="0"/>
          <w:sz w:val="32"/>
          <w:szCs w:val="22"/>
          <w:highlight w:val="none"/>
        </w:rPr>
      </w:pPr>
      <w:r>
        <w:rPr>
          <w:rFonts w:hint="eastAsia" w:ascii="Tahoma" w:hAnsi="Tahoma" w:eastAsia="仿宋_GB2312" w:cstheme="minorBidi"/>
          <w:kern w:val="0"/>
          <w:sz w:val="32"/>
          <w:szCs w:val="22"/>
          <w:highlight w:val="none"/>
        </w:rPr>
        <w:t>　　</w:t>
      </w:r>
      <w:r>
        <w:rPr>
          <w:rFonts w:hint="eastAsia" w:ascii="黑体" w:hAnsi="黑体" w:eastAsia="黑体" w:cs="黑体"/>
          <w:kern w:val="0"/>
          <w:sz w:val="32"/>
          <w:szCs w:val="22"/>
          <w:highlight w:val="none"/>
        </w:rPr>
        <w:t>三、</w:t>
      </w:r>
      <w:r>
        <w:rPr>
          <w:rFonts w:hint="eastAsia" w:ascii="黑体" w:hAnsi="黑体" w:eastAsia="黑体" w:cs="黑体"/>
          <w:kern w:val="0"/>
          <w:sz w:val="32"/>
          <w:szCs w:val="22"/>
          <w:highlight w:val="none"/>
          <w:lang w:eastAsia="zh-CN"/>
        </w:rPr>
        <w:t>补贴方式、</w:t>
      </w:r>
      <w:r>
        <w:rPr>
          <w:rFonts w:hint="eastAsia" w:ascii="黑体" w:hAnsi="黑体" w:eastAsia="黑体" w:cs="黑体"/>
          <w:kern w:val="0"/>
          <w:sz w:val="32"/>
          <w:szCs w:val="22"/>
          <w:highlight w:val="none"/>
        </w:rPr>
        <w:t>标准和数量</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Tahoma" w:hAnsi="Tahoma" w:eastAsia="仿宋_GB2312" w:cstheme="minorBidi"/>
          <w:kern w:val="0"/>
          <w:sz w:val="32"/>
          <w:szCs w:val="22"/>
          <w:highlight w:val="none"/>
        </w:rPr>
      </w:pPr>
      <w:r>
        <w:rPr>
          <w:rFonts w:hint="eastAsia" w:ascii="Tahoma" w:hAnsi="Tahoma" w:eastAsia="仿宋_GB2312" w:cstheme="minorBidi"/>
          <w:kern w:val="0"/>
          <w:sz w:val="32"/>
          <w:szCs w:val="22"/>
          <w:highlight w:val="none"/>
        </w:rPr>
        <w:t>　　</w:t>
      </w:r>
      <w:r>
        <w:rPr>
          <w:rFonts w:hint="eastAsia" w:ascii="楷体" w:hAnsi="楷体" w:eastAsia="楷体" w:cs="楷体"/>
          <w:kern w:val="0"/>
          <w:sz w:val="32"/>
          <w:szCs w:val="22"/>
          <w:highlight w:val="none"/>
        </w:rPr>
        <w:t>（</w:t>
      </w:r>
      <w:r>
        <w:rPr>
          <w:rFonts w:hint="eastAsia" w:ascii="楷体" w:hAnsi="楷体" w:eastAsia="楷体" w:cs="楷体"/>
          <w:kern w:val="0"/>
          <w:sz w:val="32"/>
          <w:szCs w:val="22"/>
          <w:highlight w:val="none"/>
          <w:lang w:eastAsia="zh-CN"/>
        </w:rPr>
        <w:t>一</w:t>
      </w:r>
      <w:r>
        <w:rPr>
          <w:rFonts w:hint="eastAsia" w:ascii="楷体" w:hAnsi="楷体" w:eastAsia="楷体" w:cs="楷体"/>
          <w:kern w:val="0"/>
          <w:sz w:val="32"/>
          <w:szCs w:val="22"/>
          <w:highlight w:val="none"/>
        </w:rPr>
        <w:t>）</w:t>
      </w:r>
      <w:r>
        <w:rPr>
          <w:rFonts w:hint="eastAsia" w:ascii="楷体" w:hAnsi="楷体" w:eastAsia="楷体" w:cs="楷体"/>
          <w:kern w:val="0"/>
          <w:sz w:val="32"/>
          <w:szCs w:val="22"/>
          <w:highlight w:val="none"/>
          <w:lang w:eastAsia="zh-CN"/>
        </w:rPr>
        <w:t>补贴</w:t>
      </w:r>
      <w:r>
        <w:rPr>
          <w:rFonts w:hint="eastAsia" w:ascii="楷体" w:hAnsi="楷体" w:eastAsia="楷体" w:cs="楷体"/>
          <w:kern w:val="0"/>
          <w:sz w:val="32"/>
          <w:szCs w:val="22"/>
          <w:highlight w:val="none"/>
        </w:rPr>
        <w:t>方式。</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ahoma" w:hAnsi="Tahoma" w:eastAsia="仿宋_GB2312" w:cstheme="minorBidi"/>
          <w:kern w:val="0"/>
          <w:sz w:val="32"/>
          <w:szCs w:val="22"/>
          <w:highlight w:val="none"/>
        </w:rPr>
      </w:pPr>
      <w:r>
        <w:rPr>
          <w:rFonts w:hint="eastAsia" w:ascii="Tahoma" w:hAnsi="Tahoma" w:eastAsia="仿宋_GB2312" w:cstheme="minorBidi"/>
          <w:kern w:val="0"/>
          <w:sz w:val="32"/>
          <w:szCs w:val="22"/>
          <w:highlight w:val="none"/>
        </w:rPr>
        <w:t>事后</w:t>
      </w:r>
      <w:r>
        <w:rPr>
          <w:rFonts w:hint="eastAsia" w:ascii="Tahoma" w:hAnsi="Tahoma" w:eastAsia="仿宋_GB2312" w:cstheme="minorBidi"/>
          <w:kern w:val="0"/>
          <w:sz w:val="32"/>
          <w:szCs w:val="22"/>
          <w:highlight w:val="none"/>
          <w:lang w:eastAsia="zh-CN"/>
        </w:rPr>
        <w:t>一次性补贴</w:t>
      </w:r>
      <w:r>
        <w:rPr>
          <w:rFonts w:hint="eastAsia" w:ascii="Tahoma" w:hAnsi="Tahoma" w:eastAsia="仿宋_GB2312" w:cstheme="minorBidi"/>
          <w:kern w:val="0"/>
          <w:sz w:val="32"/>
          <w:szCs w:val="22"/>
          <w:highlight w:val="none"/>
        </w:rPr>
        <w:t>。对</w:t>
      </w:r>
      <w:r>
        <w:rPr>
          <w:rFonts w:hint="eastAsia" w:ascii="Tahoma" w:hAnsi="Tahoma" w:eastAsia="仿宋_GB2312" w:cstheme="minorBidi"/>
          <w:kern w:val="0"/>
          <w:sz w:val="32"/>
          <w:szCs w:val="22"/>
          <w:highlight w:val="none"/>
          <w:lang w:eastAsia="zh-CN"/>
        </w:rPr>
        <w:t>我市工业企业在疫情防控中的</w:t>
      </w:r>
      <w:r>
        <w:rPr>
          <w:rFonts w:hint="eastAsia" w:ascii="Tahoma" w:hAnsi="Tahoma" w:eastAsia="仿宋_GB2312" w:cstheme="minorBidi"/>
          <w:kern w:val="0"/>
          <w:sz w:val="32"/>
          <w:szCs w:val="22"/>
          <w:highlight w:val="none"/>
        </w:rPr>
        <w:t>防疫物资、消杀服务等支出</w:t>
      </w:r>
      <w:r>
        <w:rPr>
          <w:rFonts w:hint="eastAsia" w:ascii="Tahoma" w:hAnsi="Tahoma" w:eastAsia="仿宋_GB2312" w:cstheme="minorBidi"/>
          <w:kern w:val="0"/>
          <w:sz w:val="32"/>
          <w:szCs w:val="22"/>
          <w:highlight w:val="none"/>
          <w:lang w:eastAsia="zh-CN"/>
        </w:rPr>
        <w:t>，按照企业在深缴纳员工社保的人数进行分级分档补贴。</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楷体" w:hAnsi="楷体" w:eastAsia="楷体" w:cs="楷体"/>
          <w:kern w:val="0"/>
          <w:sz w:val="32"/>
          <w:szCs w:val="22"/>
          <w:highlight w:val="none"/>
          <w:lang w:eastAsia="zh-CN"/>
        </w:rPr>
      </w:pPr>
      <w:r>
        <w:rPr>
          <w:rFonts w:hint="eastAsia" w:ascii="楷体" w:hAnsi="楷体" w:eastAsia="楷体" w:cs="楷体"/>
          <w:kern w:val="0"/>
          <w:sz w:val="32"/>
          <w:szCs w:val="22"/>
          <w:highlight w:val="none"/>
        </w:rPr>
        <w:t>（</w:t>
      </w:r>
      <w:r>
        <w:rPr>
          <w:rFonts w:hint="eastAsia" w:ascii="楷体" w:hAnsi="楷体" w:eastAsia="楷体" w:cs="楷体"/>
          <w:kern w:val="0"/>
          <w:sz w:val="32"/>
          <w:szCs w:val="22"/>
          <w:highlight w:val="none"/>
          <w:lang w:eastAsia="zh-CN"/>
        </w:rPr>
        <w:t>二</w:t>
      </w:r>
      <w:r>
        <w:rPr>
          <w:rFonts w:hint="eastAsia" w:ascii="楷体" w:hAnsi="楷体" w:eastAsia="楷体" w:cs="楷体"/>
          <w:kern w:val="0"/>
          <w:sz w:val="32"/>
          <w:szCs w:val="22"/>
          <w:highlight w:val="none"/>
        </w:rPr>
        <w:t>）</w:t>
      </w:r>
      <w:r>
        <w:rPr>
          <w:rFonts w:hint="eastAsia" w:ascii="楷体" w:hAnsi="楷体" w:eastAsia="楷体" w:cs="楷体"/>
          <w:kern w:val="0"/>
          <w:sz w:val="32"/>
          <w:szCs w:val="22"/>
          <w:highlight w:val="none"/>
          <w:lang w:eastAsia="zh-CN"/>
        </w:rPr>
        <w:t>补贴标准。</w:t>
      </w:r>
    </w:p>
    <w:tbl>
      <w:tblPr>
        <w:tblStyle w:val="6"/>
        <w:tblW w:w="8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3448"/>
        <w:gridCol w:w="3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2"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序号</w:t>
            </w:r>
          </w:p>
        </w:tc>
        <w:tc>
          <w:tcPr>
            <w:tcW w:w="3448"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缴纳社保员工数量（人）</w:t>
            </w:r>
          </w:p>
        </w:tc>
        <w:tc>
          <w:tcPr>
            <w:tcW w:w="3929"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最高补贴标准（万元/1家企业）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2"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1</w:t>
            </w:r>
          </w:p>
        </w:tc>
        <w:tc>
          <w:tcPr>
            <w:tcW w:w="3448"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10-19</w:t>
            </w:r>
          </w:p>
        </w:tc>
        <w:tc>
          <w:tcPr>
            <w:tcW w:w="3929"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2"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2</w:t>
            </w:r>
          </w:p>
        </w:tc>
        <w:tc>
          <w:tcPr>
            <w:tcW w:w="3448"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20-99</w:t>
            </w:r>
          </w:p>
        </w:tc>
        <w:tc>
          <w:tcPr>
            <w:tcW w:w="3929"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2"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3</w:t>
            </w:r>
          </w:p>
        </w:tc>
        <w:tc>
          <w:tcPr>
            <w:tcW w:w="3448"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100-299</w:t>
            </w:r>
          </w:p>
        </w:tc>
        <w:tc>
          <w:tcPr>
            <w:tcW w:w="3929"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2"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4</w:t>
            </w:r>
          </w:p>
        </w:tc>
        <w:tc>
          <w:tcPr>
            <w:tcW w:w="3448"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300-999</w:t>
            </w:r>
          </w:p>
        </w:tc>
        <w:tc>
          <w:tcPr>
            <w:tcW w:w="3929"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2"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5</w:t>
            </w:r>
          </w:p>
        </w:tc>
        <w:tc>
          <w:tcPr>
            <w:tcW w:w="3448"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1000-4999</w:t>
            </w:r>
          </w:p>
        </w:tc>
        <w:tc>
          <w:tcPr>
            <w:tcW w:w="3929"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2"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6</w:t>
            </w:r>
          </w:p>
        </w:tc>
        <w:tc>
          <w:tcPr>
            <w:tcW w:w="3448"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5000-9999</w:t>
            </w:r>
          </w:p>
        </w:tc>
        <w:tc>
          <w:tcPr>
            <w:tcW w:w="3929"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2"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7</w:t>
            </w:r>
          </w:p>
        </w:tc>
        <w:tc>
          <w:tcPr>
            <w:tcW w:w="3448"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10000以上</w:t>
            </w:r>
          </w:p>
        </w:tc>
        <w:tc>
          <w:tcPr>
            <w:tcW w:w="3929" w:type="dxa"/>
            <w:noWrap w:val="0"/>
            <w:vAlign w:val="top"/>
          </w:tcPr>
          <w:p>
            <w:pPr>
              <w:keepNext w:val="0"/>
              <w:keepLines w:val="0"/>
              <w:pageBreakBefore w:val="0"/>
              <w:widowControl w:val="0"/>
              <w:kinsoku/>
              <w:wordWrap/>
              <w:overflowPunct/>
              <w:topLinePunct w:val="0"/>
              <w:autoSpaceDE/>
              <w:autoSpaceDN/>
              <w:bidi w:val="0"/>
              <w:adjustRightInd w:val="0"/>
              <w:snapToGrid w:val="0"/>
              <w:spacing w:afterAutospacing="0" w:line="560" w:lineRule="exact"/>
              <w:ind w:left="0" w:leftChars="0" w:firstLine="0" w:firstLineChars="0"/>
              <w:jc w:val="center"/>
              <w:textAlignment w:val="auto"/>
              <w:rPr>
                <w:rFonts w:hint="eastAsia" w:ascii="仿宋_GB2312" w:hAnsi="仿宋_GB2312" w:eastAsia="仿宋_GB2312" w:cs="仿宋_GB2312"/>
                <w:kern w:val="0"/>
                <w:sz w:val="28"/>
                <w:szCs w:val="28"/>
                <w:highlight w:val="none"/>
                <w:vertAlign w:val="baseline"/>
                <w:lang w:val="en-US" w:eastAsia="zh-CN" w:bidi="ar-SA"/>
              </w:rPr>
            </w:pPr>
            <w:r>
              <w:rPr>
                <w:rFonts w:hint="eastAsia" w:ascii="仿宋_GB2312" w:hAnsi="仿宋_GB2312" w:eastAsia="仿宋_GB2312" w:cs="仿宋_GB2312"/>
                <w:kern w:val="0"/>
                <w:sz w:val="28"/>
                <w:szCs w:val="28"/>
                <w:highlight w:val="none"/>
                <w:vertAlign w:val="baseline"/>
                <w:lang w:val="en-US" w:eastAsia="zh-CN" w:bidi="ar-SA"/>
              </w:rPr>
              <w:t>100</w:t>
            </w:r>
          </w:p>
        </w:tc>
      </w:tr>
    </w:tbl>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楷体" w:hAnsi="楷体" w:eastAsia="楷体" w:cs="楷体"/>
          <w:kern w:val="0"/>
          <w:sz w:val="32"/>
          <w:szCs w:val="22"/>
          <w:highlight w:val="none"/>
        </w:rPr>
      </w:pPr>
      <w:r>
        <w:rPr>
          <w:rFonts w:hint="eastAsia" w:ascii="楷体" w:hAnsi="楷体" w:eastAsia="楷体" w:cs="楷体"/>
          <w:kern w:val="0"/>
          <w:sz w:val="32"/>
          <w:szCs w:val="22"/>
          <w:highlight w:val="none"/>
        </w:rPr>
        <w:t>（</w:t>
      </w:r>
      <w:r>
        <w:rPr>
          <w:rFonts w:hint="eastAsia" w:ascii="楷体" w:hAnsi="楷体" w:eastAsia="楷体" w:cs="楷体"/>
          <w:kern w:val="0"/>
          <w:sz w:val="32"/>
          <w:szCs w:val="22"/>
          <w:highlight w:val="none"/>
          <w:lang w:eastAsia="zh-CN"/>
        </w:rPr>
        <w:t>三</w:t>
      </w:r>
      <w:r>
        <w:rPr>
          <w:rFonts w:hint="eastAsia" w:ascii="楷体" w:hAnsi="楷体" w:eastAsia="楷体" w:cs="楷体"/>
          <w:kern w:val="0"/>
          <w:sz w:val="32"/>
          <w:szCs w:val="22"/>
          <w:highlight w:val="none"/>
        </w:rPr>
        <w:t>）</w:t>
      </w:r>
      <w:r>
        <w:rPr>
          <w:rFonts w:hint="eastAsia" w:ascii="楷体" w:hAnsi="楷体" w:eastAsia="楷体" w:cs="楷体"/>
          <w:kern w:val="0"/>
          <w:sz w:val="32"/>
          <w:szCs w:val="22"/>
          <w:highlight w:val="none"/>
          <w:lang w:eastAsia="zh-CN"/>
        </w:rPr>
        <w:t>补贴金额</w:t>
      </w:r>
      <w:r>
        <w:rPr>
          <w:rFonts w:hint="eastAsia" w:ascii="楷体" w:hAnsi="楷体" w:eastAsia="楷体" w:cs="楷体"/>
          <w:kern w:val="0"/>
          <w:sz w:val="32"/>
          <w:szCs w:val="22"/>
          <w:highlight w:val="none"/>
        </w:rPr>
        <w:t>。</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lang w:eastAsia="zh-CN"/>
        </w:rPr>
        <w:t>补贴金额由工业领域防疫消杀补贴</w:t>
      </w:r>
      <w:r>
        <w:rPr>
          <w:rFonts w:hint="eastAsia" w:ascii="仿宋_GB2312" w:hAnsi="仿宋_GB2312" w:eastAsia="仿宋_GB2312" w:cs="仿宋_GB2312"/>
          <w:kern w:val="0"/>
          <w:sz w:val="32"/>
          <w:szCs w:val="22"/>
          <w:highlight w:val="none"/>
        </w:rPr>
        <w:t>专项资金总额</w:t>
      </w:r>
      <w:r>
        <w:rPr>
          <w:rFonts w:hint="eastAsia" w:ascii="仿宋_GB2312" w:hAnsi="仿宋_GB2312" w:eastAsia="仿宋_GB2312" w:cs="仿宋_GB2312"/>
          <w:kern w:val="0"/>
          <w:sz w:val="32"/>
          <w:szCs w:val="22"/>
          <w:highlight w:val="none"/>
          <w:lang w:eastAsia="zh-CN"/>
        </w:rPr>
        <w:t>及申报项目数量最终确定</w:t>
      </w:r>
      <w:r>
        <w:rPr>
          <w:rFonts w:hint="eastAsia" w:ascii="仿宋_GB2312" w:hAnsi="仿宋_GB2312" w:eastAsia="仿宋_GB2312" w:cs="仿宋_GB2312"/>
          <w:kern w:val="0"/>
          <w:sz w:val="32"/>
          <w:szCs w:val="22"/>
          <w:highlight w:val="none"/>
        </w:rPr>
        <w:t>。</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黑体" w:hAnsi="黑体" w:eastAsia="黑体" w:cs="黑体"/>
          <w:kern w:val="0"/>
          <w:sz w:val="32"/>
          <w:szCs w:val="22"/>
          <w:highlight w:val="none"/>
        </w:rPr>
      </w:pPr>
      <w:r>
        <w:rPr>
          <w:rFonts w:hint="eastAsia" w:ascii="黑体" w:hAnsi="黑体" w:eastAsia="黑体" w:cs="黑体"/>
          <w:kern w:val="0"/>
          <w:sz w:val="32"/>
          <w:szCs w:val="22"/>
          <w:highlight w:val="none"/>
        </w:rPr>
        <w:t>　　四、</w:t>
      </w:r>
      <w:r>
        <w:rPr>
          <w:rFonts w:hint="eastAsia" w:ascii="黑体" w:hAnsi="黑体" w:eastAsia="黑体" w:cs="黑体"/>
          <w:kern w:val="0"/>
          <w:sz w:val="32"/>
          <w:szCs w:val="22"/>
          <w:highlight w:val="none"/>
          <w:lang w:eastAsia="zh-CN"/>
        </w:rPr>
        <w:t>申请</w:t>
      </w:r>
      <w:r>
        <w:rPr>
          <w:rFonts w:hint="eastAsia" w:ascii="黑体" w:hAnsi="黑体" w:eastAsia="黑体" w:cs="黑体"/>
          <w:kern w:val="0"/>
          <w:sz w:val="32"/>
          <w:szCs w:val="22"/>
          <w:highlight w:val="none"/>
        </w:rPr>
        <w:t>条件</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（一）</w:t>
      </w:r>
      <w:r>
        <w:rPr>
          <w:rFonts w:hint="eastAsia" w:ascii="仿宋_GB2312" w:hAnsi="仿宋_GB2312" w:eastAsia="仿宋_GB2312" w:cs="仿宋_GB2312"/>
          <w:kern w:val="0"/>
          <w:sz w:val="32"/>
          <w:szCs w:val="22"/>
          <w:highlight w:val="none"/>
          <w:lang w:eastAsia="zh-CN"/>
        </w:rPr>
        <w:t>申请</w:t>
      </w:r>
      <w:r>
        <w:rPr>
          <w:rFonts w:hint="eastAsia" w:ascii="仿宋_GB2312" w:hAnsi="仿宋_GB2312" w:eastAsia="仿宋_GB2312" w:cs="仿宋_GB2312"/>
          <w:kern w:val="0"/>
          <w:sz w:val="32"/>
          <w:szCs w:val="22"/>
          <w:highlight w:val="none"/>
        </w:rPr>
        <w:t>单位</w:t>
      </w:r>
      <w:r>
        <w:rPr>
          <w:rFonts w:hint="eastAsia" w:ascii="仿宋_GB2312" w:hAnsi="仿宋_GB2312" w:eastAsia="仿宋_GB2312" w:cs="仿宋_GB2312"/>
          <w:kern w:val="0"/>
          <w:sz w:val="32"/>
          <w:szCs w:val="22"/>
          <w:highlight w:val="none"/>
          <w:lang w:val="en-US" w:eastAsia="zh-CN"/>
        </w:rPr>
        <w:t>为</w:t>
      </w:r>
      <w:r>
        <w:rPr>
          <w:rFonts w:hint="eastAsia" w:ascii="仿宋_GB2312" w:hAnsi="仿宋_GB2312" w:eastAsia="仿宋_GB2312" w:cs="仿宋_GB2312"/>
          <w:kern w:val="0"/>
          <w:sz w:val="32"/>
          <w:szCs w:val="22"/>
          <w:highlight w:val="none"/>
        </w:rPr>
        <w:t>在</w:t>
      </w:r>
      <w:r>
        <w:rPr>
          <w:rFonts w:hint="eastAsia" w:ascii="仿宋_GB2312" w:hAnsi="仿宋_GB2312" w:eastAsia="仿宋_GB2312" w:cs="仿宋_GB2312"/>
          <w:kern w:val="0"/>
          <w:sz w:val="32"/>
          <w:szCs w:val="22"/>
          <w:highlight w:val="none"/>
          <w:lang w:eastAsia="zh-CN"/>
        </w:rPr>
        <w:t>深圳</w:t>
      </w:r>
      <w:r>
        <w:rPr>
          <w:rFonts w:hint="eastAsia" w:ascii="仿宋_GB2312" w:hAnsi="仿宋_GB2312" w:eastAsia="仿宋_GB2312" w:cs="仿宋_GB2312"/>
          <w:kern w:val="0"/>
          <w:sz w:val="32"/>
          <w:szCs w:val="22"/>
          <w:highlight w:val="none"/>
        </w:rPr>
        <w:t>市注册的独立法人企业。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rPr>
        <w:t>（二）</w:t>
      </w:r>
      <w:r>
        <w:rPr>
          <w:rFonts w:hint="eastAsia" w:ascii="仿宋_GB2312" w:hAnsi="仿宋_GB2312" w:eastAsia="仿宋_GB2312" w:cs="仿宋_GB2312"/>
          <w:kern w:val="0"/>
          <w:sz w:val="32"/>
          <w:szCs w:val="22"/>
          <w:highlight w:val="none"/>
          <w:lang w:val="en-US" w:eastAsia="zh-CN" w:bidi="ar-SA"/>
        </w:rPr>
        <w:t>申请单位为在深圳市实际生产经营的工业企业。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kern w:val="0"/>
          <w:sz w:val="32"/>
          <w:szCs w:val="32"/>
          <w:highlight w:val="none"/>
          <w:u w:val="none"/>
          <w:lang w:val="en-US" w:eastAsia="zh-CN"/>
        </w:rPr>
      </w:pPr>
      <w:r>
        <w:rPr>
          <w:rFonts w:hint="eastAsia" w:ascii="仿宋_GB2312" w:hAnsi="仿宋_GB2312" w:eastAsia="仿宋_GB2312" w:cs="仿宋_GB2312"/>
          <w:kern w:val="0"/>
          <w:sz w:val="32"/>
          <w:szCs w:val="22"/>
          <w:highlight w:val="none"/>
          <w:lang w:val="en-US" w:eastAsia="zh-CN" w:bidi="ar-SA"/>
        </w:rPr>
        <w:t>（三）申请单位有一定数量的缴纳社保的员工。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32"/>
          <w:highlight w:val="none"/>
          <w:u w:val="none"/>
          <w:lang w:val="en-US" w:eastAsia="zh-CN"/>
        </w:rPr>
        <w:t>（四）申请单位因被国家、省、市有关部门列入严重失信主体名单实施失信惩戒，明确限制申请财政性资金项目且在限制期内的，不得申请补贴。</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黑体" w:hAnsi="黑体" w:eastAsia="黑体" w:cs="黑体"/>
          <w:kern w:val="0"/>
          <w:sz w:val="32"/>
          <w:szCs w:val="22"/>
          <w:highlight w:val="none"/>
        </w:rPr>
      </w:pPr>
      <w:r>
        <w:rPr>
          <w:rFonts w:hint="eastAsia" w:ascii="黑体" w:hAnsi="黑体" w:eastAsia="黑体" w:cs="黑体"/>
          <w:kern w:val="0"/>
          <w:sz w:val="32"/>
          <w:szCs w:val="22"/>
          <w:highlight w:val="none"/>
          <w:lang w:eastAsia="zh-CN"/>
        </w:rPr>
        <w:t>五、申请</w:t>
      </w:r>
      <w:r>
        <w:rPr>
          <w:rFonts w:hint="eastAsia" w:ascii="黑体" w:hAnsi="黑体" w:eastAsia="黑体" w:cs="黑体"/>
          <w:kern w:val="0"/>
          <w:sz w:val="32"/>
          <w:szCs w:val="22"/>
          <w:highlight w:val="none"/>
        </w:rPr>
        <w:t>材料</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（一）营业执照（电子证照）；</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（二）</w:t>
      </w:r>
      <w:r>
        <w:rPr>
          <w:rFonts w:hint="eastAsia" w:ascii="仿宋_GB2312" w:hAnsi="仿宋_GB2312" w:eastAsia="仿宋_GB2312" w:cs="仿宋_GB2312"/>
          <w:kern w:val="0"/>
          <w:sz w:val="32"/>
          <w:szCs w:val="22"/>
          <w:highlight w:val="none"/>
          <w:lang w:eastAsia="zh-CN"/>
        </w:rPr>
        <w:t>申请单位法定代表人身份证正反面扫描件</w:t>
      </w:r>
      <w:r>
        <w:rPr>
          <w:rFonts w:hint="eastAsia" w:ascii="仿宋_GB2312" w:hAnsi="仿宋_GB2312" w:eastAsia="仿宋_GB2312" w:cs="仿宋_GB2312"/>
          <w:kern w:val="0"/>
          <w:sz w:val="32"/>
          <w:szCs w:val="22"/>
          <w:highlight w:val="none"/>
        </w:rPr>
        <w:t>；</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（三）</w:t>
      </w:r>
      <w:r>
        <w:rPr>
          <w:rFonts w:hint="eastAsia" w:ascii="仿宋_GB2312" w:hAnsi="仿宋_GB2312" w:eastAsia="仿宋_GB2312" w:cs="仿宋_GB2312"/>
          <w:kern w:val="0"/>
          <w:sz w:val="32"/>
          <w:szCs w:val="22"/>
          <w:highlight w:val="none"/>
          <w:lang w:val="en-US" w:eastAsia="zh-CN"/>
        </w:rPr>
        <w:t>2022年5月缴纳社保凭证；</w:t>
      </w:r>
      <w:r>
        <w:rPr>
          <w:rFonts w:hint="eastAsia" w:ascii="仿宋_GB2312" w:hAnsi="仿宋_GB2312" w:eastAsia="仿宋_GB2312" w:cs="仿宋_GB2312"/>
          <w:kern w:val="0"/>
          <w:sz w:val="32"/>
          <w:szCs w:val="22"/>
          <w:highlight w:val="none"/>
        </w:rPr>
        <w:t>　</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left="420" w:leftChars="200" w:firstLine="217" w:firstLineChars="68"/>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sz w:val="32"/>
          <w:szCs w:val="32"/>
          <w:highlight w:val="none"/>
          <w:lang w:eastAsia="zh-CN"/>
        </w:rPr>
        <w:t>（四）收款收据（需加盖财务章）；</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kern w:val="0"/>
          <w:sz w:val="32"/>
          <w:szCs w:val="22"/>
          <w:highlight w:val="none"/>
          <w:lang w:eastAsia="zh-CN"/>
        </w:rPr>
        <w:t>申请单位</w:t>
      </w:r>
      <w:r>
        <w:rPr>
          <w:rFonts w:hint="eastAsia" w:ascii="仿宋_GB2312" w:hAnsi="仿宋_GB2312" w:eastAsia="仿宋_GB2312" w:cs="仿宋_GB2312"/>
          <w:kern w:val="0"/>
          <w:sz w:val="32"/>
          <w:szCs w:val="22"/>
          <w:highlight w:val="none"/>
          <w:lang w:val="en-US" w:eastAsia="zh-CN"/>
        </w:rPr>
        <w:t>诚信申请</w:t>
      </w:r>
      <w:r>
        <w:rPr>
          <w:rFonts w:hint="eastAsia" w:ascii="仿宋_GB2312" w:hAnsi="仿宋_GB2312" w:eastAsia="仿宋_GB2312" w:cs="仿宋_GB2312"/>
          <w:kern w:val="0"/>
          <w:sz w:val="32"/>
          <w:szCs w:val="22"/>
          <w:highlight w:val="none"/>
        </w:rPr>
        <w:t>的承诺书</w:t>
      </w:r>
      <w:r>
        <w:rPr>
          <w:rFonts w:hint="eastAsia" w:ascii="仿宋_GB2312" w:hAnsi="仿宋_GB2312" w:eastAsia="仿宋_GB2312" w:cs="仿宋_GB2312"/>
          <w:kern w:val="0"/>
          <w:sz w:val="32"/>
          <w:szCs w:val="22"/>
          <w:highlight w:val="none"/>
          <w:lang w:eastAsia="zh-CN"/>
        </w:rPr>
        <w:t>扫描</w:t>
      </w:r>
      <w:r>
        <w:rPr>
          <w:rFonts w:hint="eastAsia" w:ascii="仿宋_GB2312" w:hAnsi="仿宋_GB2312" w:eastAsia="仿宋_GB2312" w:cs="仿宋_GB2312"/>
          <w:kern w:val="0"/>
          <w:sz w:val="32"/>
          <w:szCs w:val="22"/>
          <w:highlight w:val="none"/>
        </w:rPr>
        <w:t>件（</w:t>
      </w:r>
      <w:r>
        <w:rPr>
          <w:rFonts w:hint="eastAsia" w:ascii="仿宋_GB2312" w:hAnsi="仿宋_GB2312" w:eastAsia="仿宋_GB2312" w:cs="仿宋_GB2312"/>
          <w:kern w:val="0"/>
          <w:sz w:val="32"/>
          <w:szCs w:val="22"/>
          <w:highlight w:val="none"/>
          <w:lang w:eastAsia="zh-CN"/>
        </w:rPr>
        <w:t>需加盖公章或法定代表人签名</w:t>
      </w:r>
      <w:r>
        <w:rPr>
          <w:rFonts w:hint="eastAsia" w:ascii="仿宋_GB2312" w:hAnsi="仿宋_GB2312" w:eastAsia="仿宋_GB2312" w:cs="仿宋_GB2312"/>
          <w:kern w:val="0"/>
          <w:sz w:val="32"/>
          <w:szCs w:val="22"/>
          <w:highlight w:val="none"/>
        </w:rPr>
        <w:t>）。</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lang w:val="en-US" w:eastAsia="zh-CN"/>
        </w:rPr>
      </w:pPr>
      <w:r>
        <w:rPr>
          <w:rFonts w:hint="eastAsia" w:ascii="仿宋_GB2312" w:hAnsi="仿宋_GB2312" w:eastAsia="仿宋_GB2312" w:cs="仿宋_GB2312"/>
          <w:kern w:val="0"/>
          <w:sz w:val="32"/>
          <w:szCs w:val="22"/>
          <w:highlight w:val="none"/>
          <w:lang w:val="en-US" w:eastAsia="zh-CN"/>
        </w:rPr>
        <w:t xml:space="preserve">    以上材料均通过“深i企”系统上传，无需提供纸质版申请材料。</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lang w:eastAsia="zh-CN"/>
        </w:rPr>
      </w:pPr>
      <w:r>
        <w:rPr>
          <w:rFonts w:hint="eastAsia" w:ascii="仿宋_GB2312" w:hAnsi="仿宋_GB2312" w:eastAsia="仿宋_GB2312" w:cs="仿宋_GB2312"/>
          <w:kern w:val="0"/>
          <w:sz w:val="32"/>
          <w:szCs w:val="22"/>
          <w:highlight w:val="none"/>
        </w:rPr>
        <w:t>　　</w:t>
      </w:r>
      <w:r>
        <w:rPr>
          <w:rFonts w:hint="eastAsia" w:ascii="黑体" w:hAnsi="黑体" w:eastAsia="黑体" w:cs="黑体"/>
          <w:kern w:val="0"/>
          <w:sz w:val="32"/>
          <w:szCs w:val="22"/>
          <w:highlight w:val="none"/>
        </w:rPr>
        <w:t>六、</w:t>
      </w:r>
      <w:r>
        <w:rPr>
          <w:rFonts w:hint="eastAsia" w:ascii="黑体" w:hAnsi="黑体" w:eastAsia="黑体" w:cs="黑体"/>
          <w:kern w:val="0"/>
          <w:sz w:val="32"/>
          <w:szCs w:val="22"/>
          <w:highlight w:val="none"/>
          <w:lang w:eastAsia="zh-CN"/>
        </w:rPr>
        <w:t>申请方式</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22"/>
          <w:highlight w:val="none"/>
        </w:rPr>
        <w:t>登录</w:t>
      </w:r>
      <w:r>
        <w:rPr>
          <w:rFonts w:hint="eastAsia" w:ascii="仿宋_GB2312" w:hAnsi="仿宋_GB2312" w:eastAsia="仿宋_GB2312" w:cs="仿宋_GB2312"/>
          <w:kern w:val="0"/>
          <w:sz w:val="32"/>
          <w:szCs w:val="22"/>
          <w:highlight w:val="none"/>
          <w:lang w:eastAsia="zh-CN"/>
        </w:rPr>
        <w:t>“深</w:t>
      </w:r>
      <w:r>
        <w:rPr>
          <w:rFonts w:hint="eastAsia" w:ascii="仿宋_GB2312" w:hAnsi="仿宋_GB2312" w:eastAsia="仿宋_GB2312" w:cs="仿宋_GB2312"/>
          <w:kern w:val="0"/>
          <w:sz w:val="32"/>
          <w:szCs w:val="22"/>
          <w:highlight w:val="none"/>
          <w:lang w:val="en-US" w:eastAsia="zh-CN"/>
        </w:rPr>
        <w:t>i企”</w:t>
      </w:r>
      <w:r>
        <w:rPr>
          <w:rFonts w:hint="eastAsia" w:ascii="仿宋_GB2312" w:hAnsi="仿宋_GB2312" w:eastAsia="仿宋_GB2312" w:cs="仿宋_GB2312"/>
          <w:color w:val="auto"/>
          <w:kern w:val="0"/>
          <w:sz w:val="32"/>
          <w:szCs w:val="22"/>
          <w:highlight w:val="none"/>
          <w:lang w:val="en-US" w:eastAsia="zh-CN"/>
        </w:rPr>
        <w:t>https://www.szsiq.com/</w:t>
      </w:r>
      <w:r>
        <w:rPr>
          <w:rFonts w:hint="eastAsia" w:ascii="仿宋_GB2312" w:hAnsi="仿宋_GB2312" w:eastAsia="仿宋_GB2312" w:cs="仿宋_GB2312"/>
          <w:kern w:val="0"/>
          <w:sz w:val="32"/>
          <w:szCs w:val="22"/>
          <w:highlight w:val="none"/>
          <w:lang w:eastAsia="zh-CN"/>
        </w:rPr>
        <w:t>（账号密码与广东省政务服务网登录账号密码一致）—享政策—扶持资金—搜索“深圳市工业企业防疫消杀补贴</w:t>
      </w:r>
      <w:r>
        <w:rPr>
          <w:rFonts w:hint="eastAsia" w:ascii="仿宋_GB2312" w:hAnsi="仿宋_GB2312" w:eastAsia="仿宋_GB2312" w:cs="仿宋_GB2312"/>
          <w:kern w:val="0"/>
          <w:sz w:val="32"/>
          <w:szCs w:val="32"/>
          <w:highlight w:val="none"/>
          <w:lang w:eastAsia="zh-CN"/>
        </w:rPr>
        <w:t>项目”，进入详情页后即可点击申报</w:t>
      </w:r>
      <w:r>
        <w:rPr>
          <w:rFonts w:hint="eastAsia" w:ascii="仿宋_GB2312" w:hAnsi="仿宋_GB2312" w:eastAsia="仿宋_GB2312" w:cs="仿宋_GB2312"/>
          <w:kern w:val="0"/>
          <w:sz w:val="32"/>
          <w:szCs w:val="32"/>
          <w:highlight w:val="none"/>
        </w:rPr>
        <w:t>。</w:t>
      </w:r>
    </w:p>
    <w:p>
      <w:pPr>
        <w:pStyle w:val="2"/>
        <w:keepNext w:val="0"/>
        <w:keepLines w:val="0"/>
        <w:pageBreakBefore w:val="0"/>
        <w:kinsoku/>
        <w:wordWrap/>
        <w:overflowPunct/>
        <w:topLinePunct w:val="0"/>
        <w:autoSpaceDE/>
        <w:autoSpaceDN/>
        <w:bidi w:val="0"/>
        <w:spacing w:after="0" w:afterLines="0"/>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企业在线填写资金拨付账户、联系信息，并上传相关材料，受理单位按照企业缴纳社保员工数量核实对应的补贴标准，按程序审核后，以“免申即享”的方式发放至申请单位。</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w:t>
      </w:r>
      <w:r>
        <w:rPr>
          <w:rFonts w:hint="eastAsia" w:ascii="黑体" w:hAnsi="黑体" w:eastAsia="黑体" w:cs="黑体"/>
          <w:kern w:val="0"/>
          <w:sz w:val="32"/>
          <w:szCs w:val="22"/>
          <w:highlight w:val="none"/>
        </w:rPr>
        <w:t>　七、</w:t>
      </w:r>
      <w:r>
        <w:rPr>
          <w:rFonts w:hint="eastAsia" w:ascii="黑体" w:hAnsi="黑体" w:eastAsia="黑体" w:cs="黑体"/>
          <w:kern w:val="0"/>
          <w:sz w:val="32"/>
          <w:szCs w:val="22"/>
          <w:highlight w:val="none"/>
          <w:lang w:eastAsia="zh-CN"/>
        </w:rPr>
        <w:t>申请</w:t>
      </w:r>
      <w:r>
        <w:rPr>
          <w:rFonts w:hint="eastAsia" w:ascii="黑体" w:hAnsi="黑体" w:eastAsia="黑体" w:cs="黑体"/>
          <w:kern w:val="0"/>
          <w:sz w:val="32"/>
          <w:szCs w:val="22"/>
          <w:highlight w:val="none"/>
        </w:rPr>
        <w:t>受理机关</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（一）受理机关：深圳市工业和信息化局。</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（二）受理时间：</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202</w:t>
      </w:r>
      <w:r>
        <w:rPr>
          <w:rFonts w:hint="eastAsia" w:ascii="仿宋_GB2312" w:hAnsi="仿宋_GB2312" w:eastAsia="仿宋_GB2312" w:cs="仿宋_GB2312"/>
          <w:kern w:val="0"/>
          <w:sz w:val="32"/>
          <w:szCs w:val="22"/>
          <w:highlight w:val="none"/>
          <w:lang w:val="en-US" w:eastAsia="zh-CN"/>
        </w:rPr>
        <w:t>2</w:t>
      </w:r>
      <w:r>
        <w:rPr>
          <w:rFonts w:hint="eastAsia" w:ascii="仿宋_GB2312" w:hAnsi="仿宋_GB2312" w:eastAsia="仿宋_GB2312" w:cs="仿宋_GB2312"/>
          <w:kern w:val="0"/>
          <w:sz w:val="32"/>
          <w:szCs w:val="22"/>
          <w:highlight w:val="none"/>
        </w:rPr>
        <w:t>年</w:t>
      </w:r>
      <w:r>
        <w:rPr>
          <w:rFonts w:hint="eastAsia" w:ascii="仿宋_GB2312" w:hAnsi="仿宋_GB2312" w:eastAsia="仿宋_GB2312" w:cs="仿宋_GB2312"/>
          <w:kern w:val="0"/>
          <w:sz w:val="32"/>
          <w:szCs w:val="22"/>
          <w:highlight w:val="none"/>
          <w:lang w:val="en-US" w:eastAsia="zh-CN"/>
        </w:rPr>
        <w:t>6</w:t>
      </w:r>
      <w:r>
        <w:rPr>
          <w:rFonts w:hint="eastAsia" w:ascii="仿宋_GB2312" w:hAnsi="仿宋_GB2312" w:eastAsia="仿宋_GB2312" w:cs="仿宋_GB2312"/>
          <w:kern w:val="0"/>
          <w:sz w:val="32"/>
          <w:szCs w:val="22"/>
          <w:highlight w:val="none"/>
        </w:rPr>
        <w:t>月</w:t>
      </w:r>
      <w:r>
        <w:rPr>
          <w:rFonts w:hint="eastAsia" w:ascii="仿宋_GB2312" w:hAnsi="仿宋_GB2312" w:eastAsia="仿宋_GB2312" w:cs="仿宋_GB2312"/>
          <w:kern w:val="0"/>
          <w:sz w:val="32"/>
          <w:szCs w:val="22"/>
          <w:highlight w:val="none"/>
          <w:lang w:val="en-US" w:eastAsia="zh-CN"/>
        </w:rPr>
        <w:t>28</w:t>
      </w:r>
      <w:r>
        <w:rPr>
          <w:rFonts w:hint="eastAsia" w:ascii="仿宋_GB2312" w:hAnsi="仿宋_GB2312" w:eastAsia="仿宋_GB2312" w:cs="仿宋_GB2312"/>
          <w:kern w:val="0"/>
          <w:sz w:val="32"/>
          <w:szCs w:val="22"/>
          <w:highlight w:val="none"/>
        </w:rPr>
        <w:t>日至</w:t>
      </w:r>
      <w:r>
        <w:rPr>
          <w:rFonts w:hint="eastAsia" w:ascii="仿宋_GB2312" w:hAnsi="仿宋_GB2312" w:eastAsia="仿宋_GB2312" w:cs="仿宋_GB2312"/>
          <w:kern w:val="0"/>
          <w:sz w:val="32"/>
          <w:szCs w:val="22"/>
          <w:highlight w:val="none"/>
          <w:lang w:val="en-US" w:eastAsia="zh-CN"/>
        </w:rPr>
        <w:t>7</w:t>
      </w:r>
      <w:r>
        <w:rPr>
          <w:rFonts w:hint="eastAsia" w:ascii="仿宋_GB2312" w:hAnsi="仿宋_GB2312" w:eastAsia="仿宋_GB2312" w:cs="仿宋_GB2312"/>
          <w:kern w:val="0"/>
          <w:sz w:val="32"/>
          <w:szCs w:val="22"/>
          <w:highlight w:val="none"/>
        </w:rPr>
        <w:t>月</w:t>
      </w:r>
      <w:r>
        <w:rPr>
          <w:rFonts w:hint="eastAsia" w:ascii="仿宋_GB2312" w:hAnsi="仿宋_GB2312" w:eastAsia="仿宋_GB2312" w:cs="仿宋_GB2312"/>
          <w:kern w:val="0"/>
          <w:sz w:val="32"/>
          <w:szCs w:val="22"/>
          <w:highlight w:val="none"/>
          <w:lang w:val="en-US" w:eastAsia="zh-CN"/>
        </w:rPr>
        <w:t>6</w:t>
      </w:r>
      <w:r>
        <w:rPr>
          <w:rFonts w:hint="eastAsia" w:ascii="仿宋_GB2312" w:hAnsi="仿宋_GB2312" w:eastAsia="仿宋_GB2312" w:cs="仿宋_GB2312"/>
          <w:kern w:val="0"/>
          <w:sz w:val="32"/>
          <w:szCs w:val="22"/>
          <w:highlight w:val="none"/>
        </w:rPr>
        <w:t>日18时（注：超过</w:t>
      </w:r>
      <w:r>
        <w:rPr>
          <w:rFonts w:hint="eastAsia" w:ascii="仿宋_GB2312" w:hAnsi="仿宋_GB2312" w:eastAsia="仿宋_GB2312" w:cs="仿宋_GB2312"/>
          <w:kern w:val="0"/>
          <w:sz w:val="32"/>
          <w:szCs w:val="22"/>
          <w:highlight w:val="none"/>
          <w:lang w:eastAsia="zh-CN"/>
        </w:rPr>
        <w:t>线上</w:t>
      </w:r>
      <w:r>
        <w:rPr>
          <w:rFonts w:hint="eastAsia" w:ascii="仿宋_GB2312" w:hAnsi="仿宋_GB2312" w:eastAsia="仿宋_GB2312" w:cs="仿宋_GB2312"/>
          <w:kern w:val="0"/>
          <w:sz w:val="32"/>
          <w:szCs w:val="22"/>
          <w:highlight w:val="none"/>
        </w:rPr>
        <w:t>填报受理的截止时间，不再受理新提交申请）；</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rPr>
          <w:rFonts w:hint="default" w:ascii="仿宋_GB2312" w:hAnsi="仿宋_GB2312" w:eastAsia="仿宋_GB2312" w:cs="仿宋_GB2312"/>
          <w:kern w:val="0"/>
          <w:sz w:val="32"/>
          <w:szCs w:val="22"/>
          <w:highlight w:val="none"/>
          <w:lang w:val="en-US"/>
        </w:rPr>
      </w:pPr>
      <w:r>
        <w:rPr>
          <w:rFonts w:hint="eastAsia" w:ascii="仿宋_GB2312" w:hAnsi="仿宋_GB2312" w:eastAsia="仿宋_GB2312" w:cs="仿宋_GB2312"/>
          <w:kern w:val="0"/>
          <w:sz w:val="32"/>
          <w:szCs w:val="22"/>
          <w:highlight w:val="none"/>
        </w:rPr>
        <w:t>业务咨询电话：0755-8810</w:t>
      </w:r>
      <w:r>
        <w:rPr>
          <w:rFonts w:hint="eastAsia" w:ascii="仿宋_GB2312" w:hAnsi="仿宋_GB2312" w:eastAsia="仿宋_GB2312" w:cs="仿宋_GB2312"/>
          <w:kern w:val="0"/>
          <w:sz w:val="32"/>
          <w:szCs w:val="22"/>
          <w:highlight w:val="none"/>
          <w:lang w:val="en-US" w:eastAsia="zh-CN"/>
        </w:rPr>
        <w:t>2095，0755-27038037</w:t>
      </w:r>
      <w:bookmarkStart w:id="0" w:name="_GoBack"/>
      <w:bookmarkEnd w:id="0"/>
      <w:r>
        <w:rPr>
          <w:rFonts w:hint="eastAsia" w:ascii="仿宋_GB2312" w:hAnsi="仿宋_GB2312" w:eastAsia="仿宋_GB2312" w:cs="仿宋_GB2312"/>
          <w:kern w:val="0"/>
          <w:sz w:val="32"/>
          <w:szCs w:val="22"/>
          <w:highlight w:val="none"/>
          <w:lang w:val="en-US"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技术支持电话：0755-27038037。</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w:t>
      </w:r>
      <w:r>
        <w:rPr>
          <w:rFonts w:hint="eastAsia" w:ascii="黑体" w:hAnsi="黑体" w:eastAsia="黑体" w:cs="黑体"/>
          <w:kern w:val="0"/>
          <w:sz w:val="32"/>
          <w:szCs w:val="22"/>
          <w:highlight w:val="none"/>
        </w:rPr>
        <w:t>　八、</w:t>
      </w:r>
      <w:r>
        <w:rPr>
          <w:rFonts w:hint="eastAsia" w:ascii="黑体" w:hAnsi="黑体" w:eastAsia="黑体" w:cs="黑体"/>
          <w:kern w:val="0"/>
          <w:sz w:val="32"/>
          <w:szCs w:val="22"/>
          <w:highlight w:val="none"/>
          <w:lang w:eastAsia="zh-CN"/>
        </w:rPr>
        <w:t>申请</w:t>
      </w:r>
      <w:r>
        <w:rPr>
          <w:rFonts w:hint="eastAsia" w:ascii="黑体" w:hAnsi="黑体" w:eastAsia="黑体" w:cs="黑体"/>
          <w:kern w:val="0"/>
          <w:sz w:val="32"/>
          <w:szCs w:val="22"/>
          <w:highlight w:val="none"/>
        </w:rPr>
        <w:t>决定机关</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深圳市工业和信息化局。</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w:t>
      </w:r>
      <w:r>
        <w:rPr>
          <w:rFonts w:hint="eastAsia" w:ascii="黑体" w:hAnsi="黑体" w:eastAsia="黑体" w:cs="黑体"/>
          <w:kern w:val="0"/>
          <w:sz w:val="32"/>
          <w:szCs w:val="22"/>
          <w:highlight w:val="none"/>
        </w:rPr>
        <w:t>　九、办理流程</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w:t>
      </w:r>
      <w:r>
        <w:rPr>
          <w:rFonts w:hint="eastAsia" w:ascii="仿宋_GB2312" w:hAnsi="仿宋_GB2312" w:eastAsia="仿宋_GB2312" w:cs="仿宋_GB2312"/>
          <w:kern w:val="0"/>
          <w:sz w:val="32"/>
          <w:szCs w:val="22"/>
          <w:highlight w:val="none"/>
          <w:lang w:eastAsia="zh-CN"/>
        </w:rPr>
        <w:t>申请</w:t>
      </w:r>
      <w:r>
        <w:rPr>
          <w:rFonts w:hint="eastAsia" w:ascii="仿宋_GB2312" w:hAnsi="仿宋_GB2312" w:eastAsia="仿宋_GB2312" w:cs="仿宋_GB2312"/>
          <w:kern w:val="0"/>
          <w:sz w:val="32"/>
          <w:szCs w:val="22"/>
          <w:highlight w:val="none"/>
        </w:rPr>
        <w:t>单位网上</w:t>
      </w:r>
      <w:r>
        <w:rPr>
          <w:rFonts w:hint="eastAsia" w:ascii="仿宋_GB2312" w:hAnsi="仿宋_GB2312" w:eastAsia="仿宋_GB2312" w:cs="仿宋_GB2312"/>
          <w:kern w:val="0"/>
          <w:sz w:val="32"/>
          <w:szCs w:val="22"/>
          <w:highlight w:val="none"/>
          <w:lang w:eastAsia="zh-CN"/>
        </w:rPr>
        <w:t>申请</w:t>
      </w:r>
      <w:r>
        <w:rPr>
          <w:rFonts w:hint="eastAsia" w:ascii="仿宋_GB2312" w:hAnsi="仿宋_GB2312" w:eastAsia="仿宋_GB2312" w:cs="仿宋_GB2312"/>
          <w:kern w:val="0"/>
          <w:sz w:val="32"/>
          <w:szCs w:val="22"/>
          <w:highlight w:val="none"/>
        </w:rPr>
        <w:t>――市工业和信息化局</w:t>
      </w:r>
      <w:r>
        <w:rPr>
          <w:rFonts w:hint="eastAsia" w:ascii="仿宋_GB2312" w:hAnsi="仿宋_GB2312" w:eastAsia="仿宋_GB2312" w:cs="仿宋_GB2312"/>
          <w:kern w:val="0"/>
          <w:sz w:val="32"/>
          <w:szCs w:val="22"/>
          <w:highlight w:val="none"/>
          <w:lang w:eastAsia="zh-CN"/>
        </w:rPr>
        <w:t>线上受</w:t>
      </w:r>
      <w:r>
        <w:rPr>
          <w:rFonts w:hint="eastAsia" w:ascii="仿宋_GB2312" w:hAnsi="仿宋_GB2312" w:eastAsia="仿宋_GB2312" w:cs="仿宋_GB2312"/>
          <w:kern w:val="0"/>
          <w:sz w:val="32"/>
          <w:szCs w:val="22"/>
          <w:highlight w:val="none"/>
        </w:rPr>
        <w:t>理――市工业和信息化局</w:t>
      </w:r>
      <w:r>
        <w:rPr>
          <w:rFonts w:hint="eastAsia" w:ascii="仿宋_GB2312" w:hAnsi="仿宋_GB2312" w:eastAsia="仿宋_GB2312" w:cs="仿宋_GB2312"/>
          <w:kern w:val="0"/>
          <w:sz w:val="32"/>
          <w:szCs w:val="22"/>
          <w:highlight w:val="none"/>
          <w:lang w:eastAsia="zh-CN"/>
        </w:rPr>
        <w:t>线上审核</w:t>
      </w:r>
      <w:r>
        <w:rPr>
          <w:rFonts w:hint="eastAsia" w:ascii="仿宋_GB2312" w:hAnsi="仿宋_GB2312" w:eastAsia="仿宋_GB2312" w:cs="仿宋_GB2312"/>
          <w:kern w:val="0"/>
          <w:sz w:val="32"/>
          <w:szCs w:val="22"/>
          <w:highlight w:val="none"/>
        </w:rPr>
        <w:t>――</w:t>
      </w:r>
      <w:r>
        <w:rPr>
          <w:rFonts w:hint="eastAsia" w:ascii="仿宋_GB2312" w:hAnsi="仿宋_GB2312" w:eastAsia="仿宋_GB2312" w:cs="仿宋_GB2312"/>
          <w:kern w:val="0"/>
          <w:sz w:val="32"/>
          <w:szCs w:val="22"/>
          <w:highlight w:val="none"/>
          <w:lang w:eastAsia="zh-CN"/>
        </w:rPr>
        <w:t>各区</w:t>
      </w:r>
      <w:r>
        <w:rPr>
          <w:rFonts w:hint="eastAsia" w:ascii="仿宋_GB2312" w:hAnsi="仿宋_GB2312" w:eastAsia="仿宋_GB2312" w:cs="仿宋_GB2312"/>
          <w:kern w:val="0"/>
          <w:sz w:val="32"/>
          <w:szCs w:val="22"/>
          <w:highlight w:val="none"/>
        </w:rPr>
        <w:t>工业和信息化局</w:t>
      </w:r>
      <w:r>
        <w:rPr>
          <w:rFonts w:hint="eastAsia" w:ascii="仿宋_GB2312" w:hAnsi="仿宋_GB2312" w:eastAsia="仿宋_GB2312" w:cs="仿宋_GB2312"/>
          <w:kern w:val="0"/>
          <w:sz w:val="32"/>
          <w:szCs w:val="22"/>
          <w:highlight w:val="none"/>
          <w:lang w:eastAsia="zh-CN"/>
        </w:rPr>
        <w:t>核验确认</w:t>
      </w:r>
      <w:r>
        <w:rPr>
          <w:rFonts w:hint="eastAsia" w:ascii="仿宋_GB2312" w:hAnsi="仿宋_GB2312" w:eastAsia="仿宋_GB2312" w:cs="仿宋_GB2312"/>
          <w:kern w:val="0"/>
          <w:sz w:val="32"/>
          <w:szCs w:val="22"/>
          <w:highlight w:val="none"/>
        </w:rPr>
        <w:t>――市工业和信息化局</w:t>
      </w:r>
      <w:r>
        <w:rPr>
          <w:rFonts w:hint="eastAsia" w:ascii="仿宋_GB2312" w:hAnsi="仿宋_GB2312" w:eastAsia="仿宋_GB2312" w:cs="仿宋_GB2312"/>
          <w:kern w:val="0"/>
          <w:sz w:val="32"/>
          <w:szCs w:val="22"/>
          <w:highlight w:val="none"/>
          <w:lang w:eastAsia="zh-CN"/>
        </w:rPr>
        <w:t>报市财政局审定</w:t>
      </w:r>
      <w:r>
        <w:rPr>
          <w:rFonts w:hint="eastAsia" w:ascii="仿宋_GB2312" w:hAnsi="仿宋_GB2312" w:eastAsia="仿宋_GB2312" w:cs="仿宋_GB2312"/>
          <w:kern w:val="0"/>
          <w:sz w:val="32"/>
          <w:szCs w:val="22"/>
          <w:highlight w:val="none"/>
        </w:rPr>
        <w:t>――市</w:t>
      </w:r>
      <w:r>
        <w:rPr>
          <w:rFonts w:hint="eastAsia" w:ascii="仿宋_GB2312" w:hAnsi="仿宋_GB2312" w:eastAsia="仿宋_GB2312" w:cs="仿宋_GB2312"/>
          <w:kern w:val="0"/>
          <w:sz w:val="32"/>
          <w:szCs w:val="22"/>
          <w:highlight w:val="none"/>
          <w:lang w:eastAsia="zh-CN"/>
        </w:rPr>
        <w:t>财政</w:t>
      </w:r>
      <w:r>
        <w:rPr>
          <w:rFonts w:hint="eastAsia" w:ascii="仿宋_GB2312" w:hAnsi="仿宋_GB2312" w:eastAsia="仿宋_GB2312" w:cs="仿宋_GB2312"/>
          <w:kern w:val="0"/>
          <w:sz w:val="32"/>
          <w:szCs w:val="22"/>
          <w:highlight w:val="none"/>
        </w:rPr>
        <w:t>局核定拟资助金额</w:t>
      </w:r>
      <w:r>
        <w:rPr>
          <w:rFonts w:hint="eastAsia" w:ascii="仿宋_GB2312" w:hAnsi="仿宋_GB2312" w:eastAsia="仿宋_GB2312" w:cs="仿宋_GB2312"/>
          <w:kern w:val="0"/>
          <w:sz w:val="32"/>
          <w:szCs w:val="22"/>
          <w:highlight w:val="none"/>
          <w:lang w:eastAsia="zh-CN"/>
        </w:rPr>
        <w:t>并转移支付至各区</w:t>
      </w:r>
      <w:r>
        <w:rPr>
          <w:rFonts w:hint="eastAsia" w:ascii="仿宋_GB2312" w:hAnsi="仿宋_GB2312" w:eastAsia="仿宋_GB2312" w:cs="仿宋_GB2312"/>
          <w:kern w:val="0"/>
          <w:sz w:val="32"/>
          <w:szCs w:val="22"/>
          <w:highlight w:val="none"/>
        </w:rPr>
        <w:t>――</w:t>
      </w:r>
      <w:r>
        <w:rPr>
          <w:rFonts w:hint="eastAsia" w:ascii="仿宋_GB2312" w:hAnsi="仿宋_GB2312" w:eastAsia="仿宋_GB2312" w:cs="仿宋_GB2312"/>
          <w:kern w:val="0"/>
          <w:sz w:val="32"/>
          <w:szCs w:val="22"/>
          <w:highlight w:val="none"/>
          <w:lang w:eastAsia="zh-CN"/>
        </w:rPr>
        <w:t>各区</w:t>
      </w:r>
      <w:r>
        <w:rPr>
          <w:rFonts w:hint="eastAsia" w:ascii="仿宋_GB2312" w:hAnsi="仿宋_GB2312" w:eastAsia="仿宋_GB2312" w:cs="仿宋_GB2312"/>
          <w:kern w:val="0"/>
          <w:sz w:val="32"/>
          <w:szCs w:val="22"/>
          <w:highlight w:val="none"/>
        </w:rPr>
        <w:t>工业和信息化局社会公示——</w:t>
      </w:r>
      <w:r>
        <w:rPr>
          <w:rFonts w:hint="eastAsia" w:ascii="仿宋_GB2312" w:hAnsi="仿宋_GB2312" w:eastAsia="仿宋_GB2312" w:cs="仿宋_GB2312"/>
          <w:kern w:val="0"/>
          <w:sz w:val="32"/>
          <w:szCs w:val="22"/>
          <w:highlight w:val="none"/>
          <w:lang w:eastAsia="zh-CN"/>
        </w:rPr>
        <w:t>各区</w:t>
      </w:r>
      <w:r>
        <w:rPr>
          <w:rFonts w:hint="eastAsia" w:ascii="仿宋_GB2312" w:hAnsi="仿宋_GB2312" w:eastAsia="仿宋_GB2312" w:cs="仿宋_GB2312"/>
          <w:kern w:val="0"/>
          <w:sz w:val="32"/>
          <w:szCs w:val="22"/>
          <w:highlight w:val="none"/>
        </w:rPr>
        <w:t>工业和信息化局拨付资金。</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w:t>
      </w:r>
      <w:r>
        <w:rPr>
          <w:rFonts w:hint="eastAsia" w:ascii="黑体" w:hAnsi="黑体" w:eastAsia="黑体" w:cs="黑体"/>
          <w:kern w:val="0"/>
          <w:sz w:val="32"/>
          <w:szCs w:val="22"/>
          <w:highlight w:val="none"/>
        </w:rPr>
        <w:t>十、收费</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无。</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黑体" w:hAnsi="黑体" w:eastAsia="黑体" w:cs="黑体"/>
          <w:kern w:val="0"/>
          <w:sz w:val="32"/>
          <w:szCs w:val="22"/>
          <w:highlight w:val="none"/>
        </w:rPr>
      </w:pPr>
      <w:r>
        <w:rPr>
          <w:rFonts w:hint="eastAsia" w:ascii="黑体" w:hAnsi="黑体" w:eastAsia="黑体" w:cs="黑体"/>
          <w:kern w:val="0"/>
          <w:sz w:val="32"/>
          <w:szCs w:val="22"/>
          <w:highlight w:val="none"/>
        </w:rPr>
        <w:t>　　十</w:t>
      </w:r>
      <w:r>
        <w:rPr>
          <w:rFonts w:hint="eastAsia" w:ascii="黑体" w:hAnsi="黑体" w:eastAsia="黑体" w:cs="黑体"/>
          <w:kern w:val="0"/>
          <w:sz w:val="32"/>
          <w:szCs w:val="22"/>
          <w:highlight w:val="none"/>
          <w:lang w:eastAsia="zh-CN"/>
        </w:rPr>
        <w:t>一</w:t>
      </w:r>
      <w:r>
        <w:rPr>
          <w:rFonts w:hint="eastAsia" w:ascii="黑体" w:hAnsi="黑体" w:eastAsia="黑体" w:cs="黑体"/>
          <w:kern w:val="0"/>
          <w:sz w:val="32"/>
          <w:szCs w:val="22"/>
          <w:highlight w:val="none"/>
        </w:rPr>
        <w:t>、年审或年检</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无。</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黑体" w:hAnsi="黑体" w:eastAsia="黑体" w:cs="黑体"/>
          <w:kern w:val="0"/>
          <w:sz w:val="32"/>
          <w:szCs w:val="22"/>
          <w:highlight w:val="none"/>
        </w:rPr>
      </w:pPr>
      <w:r>
        <w:rPr>
          <w:rFonts w:hint="eastAsia" w:ascii="黑体" w:hAnsi="黑体" w:eastAsia="黑体" w:cs="黑体"/>
          <w:kern w:val="0"/>
          <w:sz w:val="32"/>
          <w:szCs w:val="22"/>
          <w:highlight w:val="none"/>
        </w:rPr>
        <w:t>　　十</w:t>
      </w:r>
      <w:r>
        <w:rPr>
          <w:rFonts w:hint="eastAsia" w:ascii="黑体" w:hAnsi="黑体" w:eastAsia="黑体" w:cs="黑体"/>
          <w:kern w:val="0"/>
          <w:sz w:val="32"/>
          <w:szCs w:val="22"/>
          <w:highlight w:val="none"/>
          <w:lang w:eastAsia="zh-CN"/>
        </w:rPr>
        <w:t>二</w:t>
      </w:r>
      <w:r>
        <w:rPr>
          <w:rFonts w:hint="eastAsia" w:ascii="黑体" w:hAnsi="黑体" w:eastAsia="黑体" w:cs="黑体"/>
          <w:kern w:val="0"/>
          <w:sz w:val="32"/>
          <w:szCs w:val="22"/>
          <w:highlight w:val="none"/>
        </w:rPr>
        <w:t>、注意事项</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（一）项目资助实行总额控制原则，如果总资助金额超出财政预算，则对项目应获资助金额进行缩减。</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kern w:val="0"/>
          <w:sz w:val="32"/>
          <w:szCs w:val="22"/>
          <w:highlight w:val="none"/>
        </w:rPr>
      </w:pPr>
      <w:r>
        <w:rPr>
          <w:rFonts w:hint="eastAsia" w:ascii="仿宋_GB2312" w:hAnsi="仿宋_GB2312" w:eastAsia="仿宋_GB2312" w:cs="仿宋_GB2312"/>
          <w:kern w:val="0"/>
          <w:sz w:val="32"/>
          <w:szCs w:val="22"/>
          <w:highlight w:val="none"/>
        </w:rPr>
        <w:t>　　（二）我局从未委托任何机构或个人代理本资金项目</w:t>
      </w:r>
      <w:r>
        <w:rPr>
          <w:rFonts w:hint="eastAsia" w:ascii="仿宋_GB2312" w:hAnsi="仿宋_GB2312" w:eastAsia="仿宋_GB2312" w:cs="仿宋_GB2312"/>
          <w:kern w:val="0"/>
          <w:sz w:val="32"/>
          <w:szCs w:val="22"/>
          <w:highlight w:val="none"/>
          <w:lang w:eastAsia="zh-CN"/>
        </w:rPr>
        <w:t>申请</w:t>
      </w:r>
      <w:r>
        <w:rPr>
          <w:rFonts w:hint="eastAsia" w:ascii="仿宋_GB2312" w:hAnsi="仿宋_GB2312" w:eastAsia="仿宋_GB2312" w:cs="仿宋_GB2312"/>
          <w:kern w:val="0"/>
          <w:sz w:val="32"/>
          <w:szCs w:val="22"/>
          <w:highlight w:val="none"/>
        </w:rPr>
        <w:t>事宜，请项目单位按指南要求进行</w:t>
      </w:r>
      <w:r>
        <w:rPr>
          <w:rFonts w:hint="eastAsia" w:ascii="仿宋_GB2312" w:hAnsi="仿宋_GB2312" w:eastAsia="仿宋_GB2312" w:cs="仿宋_GB2312"/>
          <w:kern w:val="0"/>
          <w:sz w:val="32"/>
          <w:szCs w:val="22"/>
          <w:highlight w:val="none"/>
          <w:lang w:eastAsia="zh-CN"/>
        </w:rPr>
        <w:t>申请</w:t>
      </w:r>
      <w:r>
        <w:rPr>
          <w:rFonts w:hint="eastAsia" w:ascii="仿宋_GB2312" w:hAnsi="仿宋_GB2312" w:eastAsia="仿宋_GB2312" w:cs="仿宋_GB2312"/>
          <w:kern w:val="0"/>
          <w:sz w:val="32"/>
          <w:szCs w:val="22"/>
          <w:highlight w:val="none"/>
        </w:rPr>
        <w:t>。我局将严格按照有关标准和程序受理申请，不收取任何费用。如有任何机构或个人假借我局工作人员名义向企业收取费用的，请知情者向我局举报。</w:t>
      </w:r>
    </w:p>
    <w:p>
      <w:pPr>
        <w:pStyle w:val="8"/>
        <w:ind w:left="0" w:leftChars="0" w:firstLine="0" w:firstLineChars="0"/>
        <w:rPr>
          <w:rFonts w:hint="default"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 xml:space="preserve">                         </w:t>
      </w:r>
    </w:p>
    <w:p>
      <w:pPr>
        <w:rPr>
          <w:highlight w:val="none"/>
        </w:rPr>
      </w:pPr>
    </w:p>
    <w:sectPr>
      <w:footerReference r:id="rId3" w:type="default"/>
      <w:pgSz w:w="11906" w:h="16838"/>
      <w:pgMar w:top="1984"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5NzkwMWRjZjBiNzk5YzVmYWFlYWYzZTQ2OTE0Y2YifQ=="/>
  </w:docVars>
  <w:rsids>
    <w:rsidRoot w:val="00000000"/>
    <w:rsid w:val="02416C00"/>
    <w:rsid w:val="0AF65029"/>
    <w:rsid w:val="15681628"/>
    <w:rsid w:val="193F0355"/>
    <w:rsid w:val="19DE1081"/>
    <w:rsid w:val="1EF360E7"/>
    <w:rsid w:val="22311061"/>
    <w:rsid w:val="2DF47964"/>
    <w:rsid w:val="31520B25"/>
    <w:rsid w:val="45207F5D"/>
    <w:rsid w:val="492E1B4F"/>
    <w:rsid w:val="4CCC3C6F"/>
    <w:rsid w:val="52966F8D"/>
    <w:rsid w:val="53CE4B74"/>
    <w:rsid w:val="570818AB"/>
    <w:rsid w:val="57366AD6"/>
    <w:rsid w:val="59146044"/>
    <w:rsid w:val="5C2A1AE7"/>
    <w:rsid w:val="5EDF31DF"/>
    <w:rsid w:val="6052654E"/>
    <w:rsid w:val="65C94D98"/>
    <w:rsid w:val="6C950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_Style 1"/>
    <w:basedOn w:val="1"/>
    <w:qFormat/>
    <w:uiPriority w:val="0"/>
    <w:pPr>
      <w:spacing w:before="0" w:beforeAutospacing="0" w:after="0"/>
      <w:ind w:firstLine="200" w:firstLineChars="200"/>
    </w:pPr>
    <w:rPr>
      <w:rFonts w:ascii="宋体" w:hAnsi="宋体" w:eastAsia="仿宋_GB2312" w:cs="Times New Roman"/>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1331</Words>
  <Characters>1440</Characters>
  <Lines>0</Lines>
  <Paragraphs>0</Paragraphs>
  <TotalTime>67</TotalTime>
  <ScaleCrop>false</ScaleCrop>
  <LinksUpToDate>false</LinksUpToDate>
  <CharactersWithSpaces>1518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夏</cp:lastModifiedBy>
  <dcterms:modified xsi:type="dcterms:W3CDTF">2022-06-28T10:24:35Z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B9D18438F7F9493D9DFFE776CEEFEAB9</vt:lpwstr>
  </property>
</Properties>
</file>