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bookmarkStart w:id="0" w:name="_GoBack"/>
            <w:bookmarkEnd w:id="0"/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>
            <w:r>
              <w:rPr>
                <w:rFonts w:hint="eastAsia" w:ascii="Times New Roman" w:eastAsia="华文仿宋"/>
                <w:sz w:val="32"/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20190019</w:t>
            </w:r>
          </w:p>
        </w:tc>
        <w:tc>
          <w:tcPr>
            <w:tcW w:w="5245" w:type="dxa"/>
          </w:tcPr>
          <w:p>
            <w:r>
              <w:rPr>
                <w:rFonts w:hint="eastAsia" w:ascii="Times New Roman" w:eastAsia="华文仿宋"/>
                <w:sz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r>
              <w:rPr>
                <w:rFonts w:hint="eastAsia" w:ascii="黑体" w:eastAsia="黑体"/>
                <w:sz w:val="28"/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关于发挥深圳在粤港澳大湾区核心作用的提案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</w:pPr>
            <w:r>
              <w:rPr>
                <w:rFonts w:hint="eastAsia" w:ascii="黑体" w:eastAsia="黑体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吴周仁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r>
              <w:rPr>
                <w:rFonts w:hint="eastAsia" w:ascii="黑体" w:eastAsia="黑体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市委大湾区办,市工业和信息化局,市教育局,市人力资源和社会保障局,市医疗保障局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</w:rPr>
              <w:t>内    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　　目前，粤港澳大湾区处于政策密集落地期，上月香港高铁的开通，令深圳到香港只需14分钟。本月港珠澳大桥的开通，令澳门和珠海到香港的陆路交通由原来的3小时缩短为30分钟。这些无疑将加速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粤港澳大湾区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战略的提前实施步伐。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2017年粤港澳大湾区的经济总量为GDP1.58万亿美元（10.0594万亿人民币），其中，深圳经济总量为22438亿，跃居中国第三大城市，超越广州和香港。我认为，深圳是粤港澳大湾区九大城市群中最具核心竞争力的城市，理应发挥其核心作用。因此，要利用深圳特区先行先试的优势，出台相关政策或措施，促使深圳在粤港澳大湾区建设中拔得头筹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</w:rPr>
              <w:t>办    法：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　　一、粤港澳大湾区的城市群中，深港、广深、佛莞、中珠等多重竞争，而且两种体制，港澳两个特区，深圳、珠海两个特区，三种关税，加上横琴、前海两个自贸区，以及九个城市的发展不平衡问题，导致粤港澳大湾区是特别复杂的大湾区。我建议，深圳成立粤港澳大湾区建设智库，与其他8个城市建立紧密的联系，做到区域协同、管理和制度协同，一起研究、制定、出台一系列的政策、法规，做到有序竞争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二、香港、深圳、广州三地是9个城市群中的核心， 它们的优势不多阐述了。近年来，深圳房价飙升，像华为这样优秀的企业都搬迁至东莞，这对深圳是一种警示。个人认为，面对深圳当前的困局，避免深圳因为高房价成为第二个香港，未来深圳要打造成为全球的创新中心才有出路，而且不能完全抛弃制造业，主要应侧重于科技、管理和文化等几个方面的创新，才能发挥深圳的优势。因为综合产业深圳拼不过广州，制造业有可能被佛山、东莞超越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三、“两个一百年”奋斗目标是中华民族伟大复兴的重要里程碑，实现共同富裕是我们的首要目标。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深汕合作区建设正在进行中，深圳借地汕尾能否成功，成功后能否复制到其他区域，值得我们探讨和实践。深圳推进的产业大转移将为惠州、汕尾、肇庆、江门带来新发展机遇，从区位优势来讲，惠州与汕尾应该是深圳产业大转移的最理想的区域，如何实现深圳的产业升级，打造深圳的创新中心与惠州、汕尾的制造业中心的形成互补，三地政府应该携手发展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四、改革先锋，非深圳莫属。民营经济，是深圳改革创新的重要力量。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南有粤港澳大湾区，北有雄安新区。40年改革开放的成果已经足以说明，深圳是中国改革开放试验田和开路先锋。未来，深圳应该以敢为人先、勇于创新、勇于突破的改革胆魄，突破改革困局。特别是习近平主席本月视察广东的讲话中，多次提到民营企业，表示党和国家十分关心和重视民营企业的发展与创新。同理，38年来，深圳之所以走在中国改革开放的前列，是民营经济为深圳的发展做出了不容忽视的贡献。未来，深圳政府应该更加重视和扶持民营企业的发展，重视民营经济的地位与作业，深圳才能在改革中走得更快更远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五、除了港澳，制约七大城市发展的制度局限能否打破？如户籍、教育、医疗和公民社保，大湾区能否突破地域堡垒？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大湾区建设不是口号，更要落到实处。九个城市群，除了港澳，其他地区户籍、教育、医疗和公民社保，大湾区能否突破地域堡垒，走出改革困局，这是深圳政府应该纳入发展规划中的一件大事。</w:t>
            </w:r>
          </w:p>
        </w:tc>
      </w:tr>
    </w:tbl>
    <w:p/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深圳成立粤港澳大湾区建设智库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未来深圳要打造成为全球的创新中心才有出路，而且不能完全抛弃制造业，主要应侧重于科技、管理和文化等几个方面的创新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从区位优势来讲，惠州与汕尾应该是深圳产业大转移的最理想的区域，如何实现深圳的产业升级，打造深圳的创新中心与惠州、汕尾的制造业中心的形成互补，三地政府应该携手发展。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深圳政府应该更加重视和扶持民营企业的发展，重视民营经济的地位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九个城市群，除了港澳，其他地区户籍、教育、医疗和公民社保，大湾区能否突破地域堡垒，走出改革困局</w:t>
            </w:r>
          </w:p>
        </w:tc>
      </w:tr>
    </w:tbl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</w:tcPr>
          <w:p>
            <w:r>
              <w:rPr>
                <w:rFonts w:hint="eastAsia" w:ascii="黑体" w:hAnsi="黑体" w:eastAsia="黑体"/>
                <w:sz w:val="30"/>
                <w:szCs w:val="30"/>
              </w:rPr>
              <w:t>政协委员通讯录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吴周仁(男),兴迅达塑胶五金（深圳）有限公司董事长,852-91066718,27229058,宝安区沙井街道二社区庄村路1号,518104,</w:t>
            </w:r>
          </w:p>
        </w:tc>
      </w:tr>
    </w:tbl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</w:tcPr>
          <w:p>
            <w:r>
              <w:rPr>
                <w:rFonts w:hint="eastAsia" w:ascii="黑体" w:hAnsi="黑体" w:eastAsia="黑体"/>
                <w:sz w:val="30"/>
                <w:szCs w:val="30"/>
              </w:rPr>
              <w:t>承办单位通讯录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市教育局(杨倩),13728619835,88125590,深圳市市民中心C区二楼,518035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市发展和改革委员会(蔡巽楷),13544230760,88127378,福田区市民中心C3078,518035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市人力资源和社会保障局(万俊杰),15815550332,88128350,深圳市福田区深南大道8005号深圳人才园,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市工业和信息化局(刘勇),18926098029,88121859,福田区福中三路市民中心三楼,518036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市医疗保障局(陶辉),13925258901,66825728,深圳市彩田南路海天大厦10楼,518000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市委大湾区办(未填写),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zkwMWRjZjBiNzk5YzVmYWFlYWYzZTQ2OTE0Y2YifQ=="/>
  </w:docVars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  <w:rsid w:val="72F0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5</Pages>
  <Words>1792</Words>
  <Characters>2008</Characters>
  <Lines>1</Lines>
  <Paragraphs>1</Paragraphs>
  <TotalTime>26</TotalTime>
  <ScaleCrop>false</ScaleCrop>
  <LinksUpToDate>false</LinksUpToDate>
  <CharactersWithSpaces>2051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夏</cp:lastModifiedBy>
  <dcterms:modified xsi:type="dcterms:W3CDTF">2022-09-29T03:00:15Z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99D5463AB2BA4EE595E5DB4BDACC8B5F</vt:lpwstr>
  </property>
</Properties>
</file>