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400" w:lineRule="exact"/>
        <w:rPr>
          <w:rFonts w:hint="eastAsia" w:ascii="宋体" w:hAnsi="宋体"/>
          <w:bCs w:val="0"/>
          <w:sz w:val="44"/>
          <w:szCs w:val="44"/>
        </w:rPr>
      </w:pPr>
      <w:r>
        <w:rPr>
          <w:rFonts w:hint="eastAsia" w:ascii="宋体" w:hAnsi="宋体"/>
          <w:bCs w:val="0"/>
          <w:sz w:val="44"/>
          <w:szCs w:val="44"/>
        </w:rPr>
        <w:t>采购招标公告</w:t>
      </w:r>
    </w:p>
    <w:tbl>
      <w:tblPr>
        <w:tblStyle w:val="6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2096"/>
        <w:gridCol w:w="2099"/>
        <w:gridCol w:w="1477"/>
        <w:gridCol w:w="2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2552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项目名称</w:t>
            </w:r>
          </w:p>
        </w:tc>
        <w:tc>
          <w:tcPr>
            <w:tcW w:w="2099" w:type="dxa"/>
            <w:noWrap w:val="0"/>
            <w:vAlign w:val="top"/>
          </w:tcPr>
          <w:p>
            <w:pPr>
              <w:rPr>
                <w:rFonts w:hint="default" w:ascii="仿宋_GB2312" w:eastAsia="仿宋_GB2312"/>
                <w:color w:val="000000"/>
                <w:sz w:val="24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展厅公共wifi运营商网络采购</w:t>
            </w:r>
          </w:p>
        </w:tc>
        <w:tc>
          <w:tcPr>
            <w:tcW w:w="1477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采购类型</w:t>
            </w:r>
          </w:p>
        </w:tc>
        <w:tc>
          <w:tcPr>
            <w:tcW w:w="266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政府集中采购□</w:t>
            </w: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自行采购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sym w:font="Wingdings 2" w:char="0052"/>
            </w: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本栏单选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552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采购单位</w:t>
            </w:r>
          </w:p>
        </w:tc>
        <w:tc>
          <w:tcPr>
            <w:tcW w:w="2099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深圳市工业展览馆</w:t>
            </w:r>
          </w:p>
        </w:tc>
        <w:tc>
          <w:tcPr>
            <w:tcW w:w="1477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采购方式</w:t>
            </w:r>
          </w:p>
        </w:tc>
        <w:tc>
          <w:tcPr>
            <w:tcW w:w="2661" w:type="dxa"/>
            <w:vMerge w:val="restart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公开招标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sym w:font="Wingdings 2" w:char="0052"/>
            </w: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竞争性谈判□</w:t>
            </w: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单一来源□       </w:t>
            </w: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竞价□</w:t>
            </w: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本栏单选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552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财政采购预算限额（元）</w:t>
            </w:r>
          </w:p>
        </w:tc>
        <w:tc>
          <w:tcPr>
            <w:tcW w:w="2099" w:type="dxa"/>
            <w:noWrap w:val="0"/>
            <w:vAlign w:val="top"/>
          </w:tcPr>
          <w:p>
            <w:pPr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52000</w:t>
            </w:r>
          </w:p>
        </w:tc>
        <w:tc>
          <w:tcPr>
            <w:tcW w:w="1477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661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552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采购编号</w:t>
            </w:r>
          </w:p>
        </w:tc>
        <w:tc>
          <w:tcPr>
            <w:tcW w:w="2099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无</w:t>
            </w:r>
          </w:p>
        </w:tc>
        <w:tc>
          <w:tcPr>
            <w:tcW w:w="1477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招标起始日期</w:t>
            </w:r>
          </w:p>
        </w:tc>
        <w:tc>
          <w:tcPr>
            <w:tcW w:w="2661" w:type="dxa"/>
            <w:noWrap w:val="0"/>
            <w:vAlign w:val="top"/>
          </w:tcPr>
          <w:p>
            <w:pPr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2023-12-05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55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招标公告正文</w:t>
            </w:r>
          </w:p>
        </w:tc>
        <w:tc>
          <w:tcPr>
            <w:tcW w:w="6237" w:type="dxa"/>
            <w:gridSpan w:val="3"/>
            <w:noWrap w:val="0"/>
            <w:vAlign w:val="top"/>
          </w:tcPr>
          <w:p>
            <w:pPr>
              <w:rPr>
                <w:rFonts w:hint="default" w:ascii="仿宋_GB2312" w:eastAsia="仿宋_GB2312"/>
                <w:color w:val="000000"/>
                <w:sz w:val="24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工业展览馆展厅公共wifi运营商网络采购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8" w:hRule="atLeast"/>
        </w:trPr>
        <w:tc>
          <w:tcPr>
            <w:tcW w:w="255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项目背景(或概况)</w:t>
            </w:r>
          </w:p>
        </w:tc>
        <w:tc>
          <w:tcPr>
            <w:tcW w:w="6237" w:type="dxa"/>
            <w:gridSpan w:val="3"/>
            <w:noWrap w:val="0"/>
            <w:vAlign w:val="center"/>
          </w:tcPr>
          <w:p>
            <w:pPr>
              <w:pStyle w:val="8"/>
              <w:spacing w:beforeLines="0" w:line="360" w:lineRule="auto"/>
              <w:ind w:firstLine="420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深圳市工业展览馆是集工业技术推广、工业产品发布、工业成果展示、招商环境推介于一体的公共服务平台，是系统研究深圳工业发展脉络、宣传推广深圳工业文化的公益性专门机构，展馆面积13000平方米，展厅公共wifi属于展厅配套的基础设施，免费对公众开放。</w:t>
            </w:r>
          </w:p>
          <w:p>
            <w:pPr>
              <w:ind w:firstLine="480" w:firstLineChars="200"/>
              <w:jc w:val="both"/>
              <w:rPr>
                <w:rFonts w:hint="default" w:ascii="仿宋_GB2312" w:eastAsia="仿宋_GB2312"/>
                <w:color w:val="000000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</w:trPr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投标人资质要求</w:t>
            </w:r>
          </w:p>
        </w:tc>
        <w:tc>
          <w:tcPr>
            <w:tcW w:w="8333" w:type="dxa"/>
            <w:gridSpan w:val="4"/>
            <w:noWrap w:val="0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1.具有独立承担民事责任的能力；2.具有良好的商业信誉和健全的财务会计制度；3.具有履行合同所必需的设备和专业技术能力； 4.参加采购活动前三年内，在经营活动中没有重大的违法行为；5.法律法规的其他条件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9" w:hRule="atLeast"/>
        </w:trPr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具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体技术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商务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要求</w:t>
            </w:r>
          </w:p>
        </w:tc>
        <w:tc>
          <w:tcPr>
            <w:tcW w:w="8333" w:type="dxa"/>
            <w:gridSpan w:val="4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1，技术要求</w:t>
            </w:r>
          </w:p>
          <w:tbl>
            <w:tblPr>
              <w:tblStyle w:val="6"/>
              <w:tblpPr w:leftFromText="180" w:rightFromText="180" w:vertAnchor="text" w:horzAnchor="page" w:tblpX="516" w:tblpY="36"/>
              <w:tblOverlap w:val="never"/>
              <w:tblW w:w="736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009"/>
              <w:gridCol w:w="2596"/>
              <w:gridCol w:w="275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8" w:hRule="atLeast"/>
              </w:trPr>
              <w:tc>
                <w:tcPr>
                  <w:tcW w:w="20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snapToGrid w:val="0"/>
                    <w:spacing w:line="360" w:lineRule="auto"/>
                  </w:pPr>
                  <w:r>
                    <w:rPr>
                      <w:rFonts w:hint="eastAsia"/>
                    </w:rPr>
                    <w:t>业务类别</w:t>
                  </w:r>
                </w:p>
              </w:tc>
              <w:tc>
                <w:tcPr>
                  <w:tcW w:w="25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snapToGrid w:val="0"/>
                    <w:spacing w:line="360" w:lineRule="auto"/>
                  </w:pPr>
                  <w:r>
                    <w:rPr>
                      <w:rFonts w:hint="eastAsia"/>
                    </w:rPr>
                    <w:t>标准质量</w:t>
                  </w:r>
                </w:p>
              </w:tc>
              <w:tc>
                <w:tcPr>
                  <w:tcW w:w="27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snapToGrid w:val="0"/>
                    <w:spacing w:line="360" w:lineRule="auto"/>
                  </w:pPr>
                  <w:r>
                    <w:rPr>
                      <w:rFonts w:hint="eastAsia"/>
                    </w:rPr>
                    <w:t>标准服务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23" w:hRule="atLeast"/>
              </w:trPr>
              <w:tc>
                <w:tcPr>
                  <w:tcW w:w="20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4"/>
                    <w:spacing w:line="360" w:lineRule="auto"/>
                    <w:rPr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互联网上网专线</w:t>
                  </w:r>
                </w:p>
                <w:p>
                  <w:pPr>
                    <w:snapToGrid w:val="0"/>
                    <w:spacing w:line="360" w:lineRule="auto"/>
                    <w:rPr>
                      <w:rFonts w:hint="eastAsia" w:eastAsia="宋体"/>
                      <w:lang w:eastAsia="zh-CN"/>
                    </w:rPr>
                  </w:pPr>
                </w:p>
              </w:tc>
              <w:tc>
                <w:tcPr>
                  <w:tcW w:w="25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numPr>
                      <w:ilvl w:val="0"/>
                      <w:numId w:val="1"/>
                    </w:numPr>
                    <w:snapToGrid w:val="0"/>
                    <w:spacing w:line="360" w:lineRule="auto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带宽≥200M/200M  (上行/下行全天)；</w:t>
                  </w:r>
                </w:p>
                <w:p>
                  <w:pPr>
                    <w:numPr>
                      <w:ilvl w:val="0"/>
                      <w:numId w:val="1"/>
                    </w:numPr>
                    <w:snapToGrid w:val="0"/>
                    <w:spacing w:line="360" w:lineRule="auto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独立的公网IPv4地址≥2个；</w:t>
                  </w:r>
                </w:p>
                <w:p>
                  <w:pPr>
                    <w:pStyle w:val="2"/>
                    <w:numPr>
                      <w:ilvl w:val="0"/>
                      <w:numId w:val="1"/>
                    </w:numPr>
                    <w:ind w:left="0" w:leftChars="0" w:firstLine="0" w:firstLineChars="0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网络可用率≥99%，时延≤50MS，丢包率≤0.9%。</w:t>
                  </w:r>
                </w:p>
                <w:p>
                  <w:pPr>
                    <w:pStyle w:val="3"/>
                    <w:numPr>
                      <w:ilvl w:val="0"/>
                      <w:numId w:val="0"/>
                    </w:numPr>
                    <w:ind w:leftChars="0"/>
                    <w:rPr>
                      <w:rFonts w:hint="default"/>
                      <w:lang w:val="en-US" w:eastAsia="zh-CN"/>
                    </w:rPr>
                  </w:pPr>
                </w:p>
              </w:tc>
              <w:tc>
                <w:tcPr>
                  <w:tcW w:w="27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snapToGrid w:val="0"/>
                    <w:spacing w:line="360" w:lineRule="auto"/>
                  </w:pPr>
                  <w:r>
                    <w:t>1</w:t>
                  </w:r>
                  <w:r>
                    <w:rPr>
                      <w:rFonts w:hint="eastAsia"/>
                    </w:rPr>
                    <w:t>、电路开通测试与交付服务；</w:t>
                  </w:r>
                </w:p>
                <w:p>
                  <w:pPr>
                    <w:snapToGrid w:val="0"/>
                    <w:spacing w:line="360" w:lineRule="auto"/>
                  </w:pPr>
                  <w:r>
                    <w:t>2</w:t>
                  </w:r>
                  <w:r>
                    <w:rPr>
                      <w:rFonts w:hint="eastAsia"/>
                    </w:rPr>
                    <w:t>、全面网管监测与网络优化服务；</w:t>
                  </w:r>
                </w:p>
                <w:p>
                  <w:pPr>
                    <w:snapToGrid w:val="0"/>
                    <w:spacing w:line="360" w:lineRule="auto"/>
                  </w:pPr>
                  <w:r>
                    <w:t>3</w:t>
                  </w:r>
                  <w:r>
                    <w:rPr>
                      <w:rFonts w:hint="eastAsia"/>
                    </w:rPr>
                    <w:t>、</w:t>
                  </w:r>
                  <w:r>
                    <w:t>7X24</w:t>
                  </w:r>
                  <w:r>
                    <w:rPr>
                      <w:rFonts w:hint="eastAsia"/>
                    </w:rPr>
                    <w:t>小时客服热线故障受理与咨询。</w:t>
                  </w:r>
                </w:p>
              </w:tc>
            </w:tr>
          </w:tbl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  <w:t>2，商务要求</w:t>
            </w:r>
          </w:p>
          <w:p>
            <w:pPr>
              <w:pStyle w:val="8"/>
              <w:spacing w:beforeLines="0" w:line="360" w:lineRule="auto"/>
              <w:ind w:firstLine="422" w:firstLineChars="201"/>
              <w:rPr>
                <w:rFonts w:hint="eastAsia" w:ascii="宋体" w:hAnsi="Courier New" w:eastAsia="宋体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 xml:space="preserve"> 1，</w:t>
            </w:r>
            <w:r>
              <w:rPr>
                <w:rFonts w:hint="eastAsia" w:ascii="宋体" w:hAnsi="Courier New" w:eastAsia="宋体"/>
                <w:kern w:val="0"/>
                <w:sz w:val="21"/>
                <w:szCs w:val="24"/>
                <w:lang w:val="en-US" w:eastAsia="zh-CN" w:bidi="ar-SA"/>
              </w:rPr>
              <w:t>本项目服务期限要求为1年，即365个日历天（如续签：本项目服务期限原则上为3年（如出现预算等政策变化可调整）；合同采取一年一签方式，每年度合同期结束后，可续签下一个年度合同，最多延期满3年”）。</w:t>
            </w:r>
          </w:p>
          <w:p>
            <w:pPr>
              <w:pStyle w:val="8"/>
              <w:spacing w:beforeLines="0" w:line="360" w:lineRule="auto"/>
              <w:ind w:firstLine="422" w:firstLineChars="201"/>
              <w:rPr>
                <w:rFonts w:hint="eastAsia" w:ascii="宋体" w:hAnsi="Courier New" w:eastAsia="宋体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Courier New" w:eastAsia="宋体"/>
                <w:kern w:val="0"/>
                <w:sz w:val="21"/>
                <w:szCs w:val="24"/>
                <w:lang w:val="en-US" w:eastAsia="zh-CN" w:bidi="ar-SA"/>
              </w:rPr>
              <w:t>2，投标方需安排专人负责做好采购方入网协调工作和各项准备工作。</w:t>
            </w:r>
          </w:p>
          <w:p>
            <w:pPr>
              <w:pStyle w:val="8"/>
              <w:spacing w:beforeLines="0" w:line="360" w:lineRule="auto"/>
              <w:ind w:firstLine="422" w:firstLineChars="201"/>
              <w:rPr>
                <w:rFonts w:hint="default" w:ascii="宋体" w:hAnsi="Courier New" w:eastAsia="宋体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宋体" w:hAnsi="Courier New" w:eastAsia="宋体"/>
                <w:kern w:val="0"/>
                <w:sz w:val="21"/>
                <w:szCs w:val="24"/>
                <w:lang w:val="en-US" w:eastAsia="zh-CN" w:bidi="ar-SA"/>
              </w:rPr>
              <w:t>主要包括：</w:t>
            </w:r>
          </w:p>
          <w:p>
            <w:pPr>
              <w:pStyle w:val="8"/>
              <w:spacing w:beforeLines="0" w:line="360" w:lineRule="auto"/>
              <w:ind w:firstLine="422" w:firstLineChars="201"/>
              <w:rPr>
                <w:rFonts w:hint="default" w:ascii="宋体" w:hAnsi="Courier New" w:eastAsia="宋体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宋体" w:hAnsi="Courier New" w:eastAsia="宋体"/>
                <w:kern w:val="0"/>
                <w:sz w:val="21"/>
                <w:szCs w:val="24"/>
                <w:lang w:val="en-US" w:eastAsia="zh-CN" w:bidi="ar-SA"/>
              </w:rPr>
              <w:t>a</w:t>
            </w:r>
            <w:r>
              <w:rPr>
                <w:rFonts w:hint="eastAsia" w:ascii="宋体" w:hAnsi="Courier New" w:eastAsia="宋体"/>
                <w:kern w:val="0"/>
                <w:sz w:val="21"/>
                <w:szCs w:val="24"/>
                <w:lang w:val="en-US" w:eastAsia="zh-CN" w:bidi="ar-SA"/>
              </w:rPr>
              <w:t>.</w:t>
            </w:r>
            <w:r>
              <w:rPr>
                <w:rFonts w:hint="default" w:ascii="宋体" w:hAnsi="Courier New" w:eastAsia="宋体"/>
                <w:kern w:val="0"/>
                <w:sz w:val="21"/>
                <w:szCs w:val="24"/>
                <w:lang w:val="en-US" w:eastAsia="zh-CN" w:bidi="ar-SA"/>
              </w:rPr>
              <w:t>在安装场地向</w:t>
            </w:r>
            <w:r>
              <w:rPr>
                <w:rFonts w:hint="eastAsia" w:ascii="宋体" w:hAnsi="Courier New" w:eastAsia="宋体"/>
                <w:kern w:val="0"/>
                <w:sz w:val="21"/>
                <w:szCs w:val="24"/>
                <w:lang w:val="en-US" w:eastAsia="zh-CN" w:bidi="ar-SA"/>
              </w:rPr>
              <w:t>采购</w:t>
            </w:r>
            <w:r>
              <w:rPr>
                <w:rFonts w:hint="default" w:ascii="宋体" w:hAnsi="Courier New" w:eastAsia="宋体"/>
                <w:kern w:val="0"/>
                <w:sz w:val="21"/>
                <w:szCs w:val="24"/>
                <w:lang w:val="en-US" w:eastAsia="zh-CN" w:bidi="ar-SA"/>
              </w:rPr>
              <w:t>方提供淮确的</w:t>
            </w:r>
            <w:r>
              <w:rPr>
                <w:rFonts w:hint="eastAsia" w:ascii="宋体" w:hAnsi="Courier New" w:eastAsia="宋体"/>
                <w:kern w:val="0"/>
                <w:sz w:val="21"/>
                <w:szCs w:val="24"/>
                <w:lang w:val="en-US" w:eastAsia="zh-CN" w:bidi="ar-SA"/>
              </w:rPr>
              <w:t>终端安装接入设备</w:t>
            </w:r>
            <w:r>
              <w:rPr>
                <w:rFonts w:hint="default" w:ascii="宋体" w:hAnsi="Courier New" w:eastAsia="宋体"/>
                <w:kern w:val="0"/>
                <w:sz w:val="21"/>
                <w:szCs w:val="24"/>
                <w:lang w:val="en-US" w:eastAsia="zh-CN" w:bidi="ar-SA"/>
              </w:rPr>
              <w:t>：</w:t>
            </w:r>
          </w:p>
          <w:p>
            <w:pPr>
              <w:pStyle w:val="8"/>
              <w:spacing w:beforeLines="0" w:line="360" w:lineRule="auto"/>
              <w:ind w:firstLine="422" w:firstLineChars="201"/>
              <w:rPr>
                <w:rFonts w:hint="default" w:ascii="宋体" w:hAnsi="Courier New" w:eastAsia="宋体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宋体" w:hAnsi="Courier New" w:eastAsia="宋体"/>
                <w:kern w:val="0"/>
                <w:sz w:val="21"/>
                <w:szCs w:val="24"/>
                <w:lang w:val="en-US" w:eastAsia="zh-CN" w:bidi="ar-SA"/>
              </w:rPr>
              <w:t>b</w:t>
            </w:r>
            <w:r>
              <w:rPr>
                <w:rFonts w:hint="eastAsia" w:ascii="宋体" w:hAnsi="Courier New" w:eastAsia="宋体"/>
                <w:kern w:val="0"/>
                <w:sz w:val="21"/>
                <w:szCs w:val="24"/>
                <w:lang w:val="en-US" w:eastAsia="zh-CN" w:bidi="ar-SA"/>
              </w:rPr>
              <w:t>.</w:t>
            </w:r>
            <w:r>
              <w:rPr>
                <w:rFonts w:hint="default" w:ascii="宋体" w:hAnsi="Courier New" w:eastAsia="宋体"/>
                <w:kern w:val="0"/>
                <w:sz w:val="21"/>
                <w:szCs w:val="24"/>
                <w:lang w:val="en-US" w:eastAsia="zh-CN" w:bidi="ar-SA"/>
              </w:rPr>
              <w:t>落实开通电路所需的设备、机房、场地等其他相关</w:t>
            </w:r>
            <w:r>
              <w:rPr>
                <w:rFonts w:hint="eastAsia" w:ascii="宋体" w:hAnsi="Courier New" w:eastAsia="宋体"/>
                <w:kern w:val="0"/>
                <w:sz w:val="21"/>
                <w:szCs w:val="24"/>
                <w:lang w:val="en-US" w:eastAsia="zh-CN" w:bidi="ar-SA"/>
              </w:rPr>
              <w:t>问题</w:t>
            </w:r>
            <w:r>
              <w:rPr>
                <w:rFonts w:hint="default" w:ascii="宋体" w:hAnsi="Courier New" w:eastAsia="宋体"/>
                <w:kern w:val="0"/>
                <w:sz w:val="21"/>
                <w:szCs w:val="24"/>
                <w:lang w:val="en-US" w:eastAsia="zh-CN" w:bidi="ar-SA"/>
              </w:rPr>
              <w:t>：</w:t>
            </w:r>
          </w:p>
          <w:p>
            <w:pPr>
              <w:pStyle w:val="8"/>
              <w:spacing w:beforeLines="0" w:line="360" w:lineRule="auto"/>
              <w:ind w:firstLine="422" w:firstLineChars="201"/>
              <w:rPr>
                <w:rFonts w:hint="default" w:ascii="宋体" w:hAnsi="Courier New" w:eastAsia="宋体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宋体" w:hAnsi="Courier New" w:eastAsia="宋体"/>
                <w:kern w:val="0"/>
                <w:sz w:val="21"/>
                <w:szCs w:val="24"/>
                <w:lang w:val="en-US" w:eastAsia="zh-CN" w:bidi="ar-SA"/>
              </w:rPr>
              <w:t>C.</w:t>
            </w:r>
            <w:r>
              <w:rPr>
                <w:rFonts w:hint="eastAsia" w:ascii="宋体" w:hAnsi="Courier New" w:eastAsia="宋体"/>
                <w:kern w:val="0"/>
                <w:sz w:val="21"/>
                <w:szCs w:val="24"/>
                <w:lang w:val="en-US" w:eastAsia="zh-CN" w:bidi="ar-SA"/>
              </w:rPr>
              <w:t>协调</w:t>
            </w:r>
            <w:r>
              <w:rPr>
                <w:rFonts w:hint="default" w:ascii="宋体" w:hAnsi="Courier New" w:eastAsia="宋体"/>
                <w:kern w:val="0"/>
                <w:sz w:val="21"/>
                <w:szCs w:val="24"/>
                <w:lang w:val="en-US" w:eastAsia="zh-CN" w:bidi="ar-SA"/>
              </w:rPr>
              <w:t>物业准入事宜，协调预留大楼内竖井管道</w:t>
            </w:r>
          </w:p>
          <w:p>
            <w:pPr>
              <w:pStyle w:val="8"/>
              <w:spacing w:beforeLines="0" w:line="360" w:lineRule="auto"/>
              <w:ind w:firstLine="422" w:firstLineChars="201"/>
              <w:rPr>
                <w:rFonts w:hint="default" w:ascii="宋体" w:hAnsi="Courier New" w:eastAsia="宋体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宋体" w:hAnsi="Courier New" w:eastAsia="宋体"/>
                <w:kern w:val="0"/>
                <w:sz w:val="21"/>
                <w:szCs w:val="24"/>
                <w:lang w:val="en-US" w:eastAsia="zh-CN" w:bidi="ar-SA"/>
              </w:rPr>
              <w:t>d.光缆线路走向布局需符合国家民防部门等相关规定要求，否则由中标方自行限期</w:t>
            </w:r>
          </w:p>
          <w:p>
            <w:pPr>
              <w:pStyle w:val="8"/>
              <w:spacing w:beforeLines="0" w:line="360" w:lineRule="auto"/>
              <w:ind w:firstLine="422" w:firstLineChars="201"/>
              <w:rPr>
                <w:rFonts w:hint="default" w:ascii="宋体" w:hAnsi="Courier New" w:eastAsia="宋体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宋体" w:hAnsi="Courier New" w:eastAsia="宋体"/>
                <w:kern w:val="0"/>
                <w:sz w:val="21"/>
                <w:szCs w:val="24"/>
                <w:lang w:val="en-US" w:eastAsia="zh-CN" w:bidi="ar-SA"/>
              </w:rPr>
              <w:t>整改。做好外部公网 IP 地址备案事宜。</w:t>
            </w:r>
          </w:p>
          <w:p>
            <w:pPr>
              <w:pStyle w:val="3"/>
              <w:numPr>
                <w:ilvl w:val="0"/>
                <w:numId w:val="0"/>
              </w:numPr>
              <w:ind w:leftChars="0"/>
              <w:rPr>
                <w:rFonts w:hint="default"/>
                <w:lang w:val="en-US" w:eastAsia="zh-CN"/>
              </w:rPr>
            </w:pPr>
          </w:p>
          <w:p>
            <w:pPr>
              <w:pStyle w:val="3"/>
              <w:numPr>
                <w:ilvl w:val="0"/>
                <w:numId w:val="0"/>
              </w:numPr>
              <w:ind w:leftChars="0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jc w:val="both"/>
              <w:rPr>
                <w:rFonts w:hint="default"/>
                <w:lang w:val="en-US" w:eastAsia="zh-CN"/>
              </w:rPr>
            </w:pPr>
          </w:p>
          <w:p>
            <w:pPr>
              <w:pStyle w:val="3"/>
              <w:jc w:val="both"/>
              <w:rPr>
                <w:rFonts w:hint="default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采购相关说明</w:t>
            </w:r>
          </w:p>
        </w:tc>
        <w:tc>
          <w:tcPr>
            <w:tcW w:w="8333" w:type="dxa"/>
            <w:gridSpan w:val="4"/>
            <w:noWrap w:val="0"/>
            <w:vAlign w:val="center"/>
          </w:tcPr>
          <w:p>
            <w:pPr>
              <w:jc w:val="both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投标报名时间：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2023年12月5日至2023年12月11日</w:t>
            </w:r>
          </w:p>
          <w:p>
            <w:pPr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采购地址：深圳市福田区福中三路市民中心B区工业展览馆10楼</w:t>
            </w:r>
          </w:p>
          <w:p>
            <w:pPr>
              <w:jc w:val="both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联系人：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汤亚杰</w:t>
            </w:r>
          </w:p>
          <w:p>
            <w:pPr>
              <w:jc w:val="both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联系电话：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88121487</w:t>
            </w:r>
          </w:p>
          <w:p>
            <w:pPr>
              <w:jc w:val="both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邮箱：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tangyj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@gxj.sz.gov.cn</w:t>
            </w:r>
          </w:p>
        </w:tc>
      </w:tr>
    </w:tbl>
    <w:p/>
    <w:sectPr>
      <w:pgSz w:w="11906" w:h="16838"/>
      <w:pgMar w:top="1020" w:right="1800" w:bottom="118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04592D"/>
    <w:multiLevelType w:val="singleLevel"/>
    <w:tmpl w:val="F904592D"/>
    <w:lvl w:ilvl="0" w:tentative="0">
      <w:start w:val="1"/>
      <w:numFmt w:val="decimal"/>
      <w:suff w:val="nothing"/>
      <w:lvlText w:val="%1，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0"/>
  <w:bordersDoNotSurroundFooter w:val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9C5644"/>
    <w:rsid w:val="001202DF"/>
    <w:rsid w:val="001C03E4"/>
    <w:rsid w:val="002659DE"/>
    <w:rsid w:val="003D1F66"/>
    <w:rsid w:val="0071472F"/>
    <w:rsid w:val="00911442"/>
    <w:rsid w:val="048172E5"/>
    <w:rsid w:val="067E1C0E"/>
    <w:rsid w:val="0ABC5E76"/>
    <w:rsid w:val="0EEC0816"/>
    <w:rsid w:val="1005119D"/>
    <w:rsid w:val="10494699"/>
    <w:rsid w:val="10DD0229"/>
    <w:rsid w:val="15BA3DD3"/>
    <w:rsid w:val="173D0A66"/>
    <w:rsid w:val="1A3344C7"/>
    <w:rsid w:val="1C9C5644"/>
    <w:rsid w:val="1EE64C18"/>
    <w:rsid w:val="20737C4B"/>
    <w:rsid w:val="241913DE"/>
    <w:rsid w:val="26A47575"/>
    <w:rsid w:val="2D5E2DDA"/>
    <w:rsid w:val="2EB74052"/>
    <w:rsid w:val="321D243F"/>
    <w:rsid w:val="33DC16D6"/>
    <w:rsid w:val="3C912769"/>
    <w:rsid w:val="3CD5508A"/>
    <w:rsid w:val="404A29FF"/>
    <w:rsid w:val="409D790D"/>
    <w:rsid w:val="43010A5A"/>
    <w:rsid w:val="46A1332C"/>
    <w:rsid w:val="478F2565"/>
    <w:rsid w:val="47CF5006"/>
    <w:rsid w:val="4C576477"/>
    <w:rsid w:val="4D9A5459"/>
    <w:rsid w:val="5153580B"/>
    <w:rsid w:val="57F04460"/>
    <w:rsid w:val="5C061886"/>
    <w:rsid w:val="5CF7169C"/>
    <w:rsid w:val="617741F5"/>
    <w:rsid w:val="629023DD"/>
    <w:rsid w:val="638D75E5"/>
    <w:rsid w:val="655E009B"/>
    <w:rsid w:val="690E5653"/>
    <w:rsid w:val="6B2B551B"/>
    <w:rsid w:val="6D535020"/>
    <w:rsid w:val="70525A94"/>
    <w:rsid w:val="751D15BF"/>
    <w:rsid w:val="7659150F"/>
    <w:rsid w:val="79A656C4"/>
    <w:rsid w:val="7BBB277B"/>
    <w:rsid w:val="7D881D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styleId="3">
    <w:name w:val="Body Text"/>
    <w:basedOn w:val="1"/>
    <w:next w:val="1"/>
    <w:qFormat/>
    <w:uiPriority w:val="0"/>
    <w:pPr>
      <w:spacing w:after="120"/>
    </w:pPr>
  </w:style>
  <w:style w:type="paragraph" w:styleId="4">
    <w:name w:val="Plain Text"/>
    <w:basedOn w:val="1"/>
    <w:uiPriority w:val="0"/>
    <w:rPr>
      <w:rFonts w:ascii="宋体" w:hAnsi="Courier New"/>
      <w:kern w:val="0"/>
    </w:rPr>
  </w:style>
  <w:style w:type="paragraph" w:styleId="5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8">
    <w:name w:val=".正文"/>
    <w:basedOn w:val="1"/>
    <w:qFormat/>
    <w:uiPriority w:val="0"/>
    <w:pPr>
      <w:spacing w:beforeLines="50"/>
      <w:ind w:firstLine="200" w:firstLineChars="200"/>
    </w:pPr>
    <w:rPr>
      <w:rFonts w:ascii="Calibri" w:hAnsi="Calibri" w:eastAsia="华文仿宋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LB-TYJ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P R C</Company>
  <Pages>2</Pages>
  <Words>121</Words>
  <Characters>692</Characters>
  <Lines>5</Lines>
  <Paragraphs>1</Paragraphs>
  <TotalTime>32</TotalTime>
  <ScaleCrop>false</ScaleCrop>
  <LinksUpToDate>false</LinksUpToDate>
  <CharactersWithSpaces>812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2023-02-15T02:04:00Z</dcterms:created>
  <dc:creator>汤亚杰</dc:creator>
  <cp:lastModifiedBy>夏良庆（非）</cp:lastModifiedBy>
  <dcterms:modified xsi:type="dcterms:W3CDTF">2023-12-05T01:20:07Z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F0ECACB829514B71A807286856FA2992_13</vt:lpwstr>
  </property>
</Properties>
</file>