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351"/>
        <w:gridCol w:w="2913"/>
        <w:gridCol w:w="1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0" w:hRule="atLeast"/>
          <w:jc w:val="center"/>
        </w:trPr>
        <w:tc>
          <w:tcPr>
            <w:tcW w:w="88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8"/>
              <w:ind w:left="1043" w:hanging="104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附件</w:t>
            </w:r>
          </w:p>
          <w:p>
            <w:pPr>
              <w:pStyle w:val="8"/>
              <w:ind w:left="1043" w:hanging="1043"/>
              <w:rPr>
                <w:rFonts w:hint="eastAsia"/>
                <w:lang w:eastAsia="zh-CN"/>
              </w:rPr>
            </w:pP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2024年支持绿色发展促进工业“碳达峰”</w:t>
            </w:r>
          </w:p>
          <w:p>
            <w:pPr>
              <w:pStyle w:val="4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</w:rPr>
              <w:t>扶持计划项目表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宋体"/>
                <w:b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hAnsi="宋体"/>
                <w:b/>
                <w:bCs/>
                <w:color w:val="000000"/>
                <w:sz w:val="20"/>
                <w:szCs w:val="20"/>
                <w:lang w:eastAsia="zh-CN" w:bidi="ar"/>
              </w:rPr>
              <w:t>序号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宋体"/>
                <w:b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hAnsi="宋体"/>
                <w:b/>
                <w:bCs/>
                <w:color w:val="000000"/>
                <w:sz w:val="20"/>
                <w:szCs w:val="20"/>
                <w:lang w:eastAsia="zh-CN" w:bidi="ar"/>
              </w:rPr>
              <w:t>申请单位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hAnsi="宋体"/>
                <w:b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hAnsi="宋体"/>
                <w:b/>
                <w:bCs/>
                <w:color w:val="000000"/>
                <w:sz w:val="20"/>
                <w:szCs w:val="20"/>
                <w:lang w:eastAsia="zh-CN" w:bidi="ar"/>
              </w:rPr>
              <w:t>项目名称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宋体"/>
                <w:b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hAnsi="宋体"/>
                <w:b/>
                <w:bCs/>
                <w:color w:val="000000"/>
                <w:sz w:val="20"/>
                <w:szCs w:val="20"/>
                <w:lang w:eastAsia="zh-CN" w:bidi="ar"/>
              </w:rPr>
              <w:t>拟资助金额（万元）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深圳长江家具有限公司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工业产品绿色设计示范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欣旺达电子股份有限公司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工业产品绿色设计示范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深圳市华星光电半导体显示技术有限公司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工业产品绿色设计示范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深圳市英维克科技股份有限公司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工业产品绿色设计示范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深圳市共进电子股份有限公司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工业产品绿色设计示范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深圳市洲明科技股份有限公司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工业产品绿色设计示范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深圳市康冠商用科技有限公司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工业产品绿色设计示范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深圳市英威腾电气股份有限公司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智能光伏试点示范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深圳益邦阳光有限公司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智能光伏试点示范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深圳市华星光电半导体显示技术有限公司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智能光伏试点示范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恩斯迈电子（深圳）有限公司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智能光伏试点示范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深圳市骏启科技有限公司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绿色数据中心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深圳市证通云计算有限公司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绿色数据中心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富联裕展科技（深圳）有限公司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鸿兴印刷（中国）有限公司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喜高实业（深圳）有限公司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兴英数位科技（深圳）有限公司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深圳万乐药业有限公司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富泰华工业（深圳）有限公司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深圳市航盛电子股份有限公司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深圳市金洲精工科技股份有限公司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深圳中集天达空港设备有限公司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中芯国际集成电路制造（深圳）有限公司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深圳市华宝新能源股份有限公司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丽荣鞋业（深圳）有限公司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深圳市紫光照明技术股份有限公司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艾杰旭新型电子显示玻璃（深圳）有限公司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深圳市深联电路有限公司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深圳科士达科技股份有限公司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海能达通信股份有限公司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绿色供应链管理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深圳市泰衡诺科技有限公司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绿色供应链管理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深圳市共进电子股份有限公司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绿色供应链管理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维谛技术有限公司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绿色供应链管理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美律电子(深圳)有限公司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绿色供应链管理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深圳市杰成镍钴新能源科技有限公司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行业规范公告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欣旺达动力科技股份有限公司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行业规范公告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深圳市风发科技发展有限公司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工业和通信业节能技术装备产品示范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深圳绿色云图科技有限公司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工业和通信业节能技术装备产品示范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深圳易信科技股份有限公司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工业和通信业节能技术装备产品示范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深圳科士达科技股份有限公司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工业和通信业节能技术装备产品示范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深圳科士达科技股份有限公司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工业和通信业节能技术装备产品示范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深圳科士达科技股份有限公司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工业和通信业节能技术装备产品示范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深圳市航嘉驰源电气股份有限公司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绿色设计产品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深圳市航嘉驰源电气股份有限公司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绿色设计产品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深圳市航嘉驰源电气股份有限公司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绿色设计产品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深圳市航嘉驰源电气股份有限公司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绿色设计产品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深圳市航嘉驰源电气股份有限公司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绿色设计产品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深圳绿米联创科技有限公司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绿色设计产品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深圳绿米联创科技有限公司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绿色设计产品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深圳绿米联创科技有限公司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绿色设计产品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深圳绿米联创科技有限公司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绿色设计产品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深圳绿米联创科技有限公司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绿色设计产品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深圳市阿龙电子有限公司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深圳市杰成镍钴新能源科技有限公司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深圳市泰衡诺科技有限公司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深圳市永亿豪电子有限公司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深圳市海能达通信有限公司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深圳市力度伟业科技有限公司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德升电子（深圳）有限公司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深圳市国电科技通信有限公司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深圳市得辉达智能科技有限公司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比亚迪半导体股份有限公司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深圳科士达科技股份有限公司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深圳市骏鼎达新材料股份有限公司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健康元海滨药业有限公司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威可楷爱普建材有限公司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深圳市领略数控设备有限公司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赛尔康技术（深圳）有限公司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爱德觅尔（深圳）科技有限公司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深圳市奋达科技股份有限公司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深圳欣旺达智能科技有限公司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鸿邦电子（深圳）有限公司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深圳青岛啤酒朝日有限公司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比亚迪精密制造有限公司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艾杰旭显示玻璃（深圳）有限公司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深圳市卓翼智造有限公司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天马微电子股份有限公司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深圳市乐清合兴电子有限公司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合一电器(深圳)有限公司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深圳市鑫汇通复合材料有限公司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深圳九星印刷包装集团有限公司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深圳市星源材质科技股份有限公司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深圳市海滨制药有限公司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建滔覆铜板（深圳）有限公司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深圳华美和控制系统有限公司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骏友电工电子制品（深圳）有限公司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利宾来塑胶工业(深圳)有限公司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深圳市拓日新能源科技股份有限公司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深圳市宝安区深能环保有限公司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国药集团致君（深圳）坪山制药有限公司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深圳亿和模具制造有限公司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深圳市亿和精密科技集团有限公司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亿和塑胶电子制品（深圳）有限公司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深圳市皓文电子股份有限公司光明分公司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深圳数码模汽车技术有限公司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深圳华先智造科技有限公司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建辉塑胶电子实业(深圳)有限公司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深圳市深联电路有限公司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深圳江浩电子有限公司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深圳市景创科技电子股份有限公司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深圳市联域光电股份有限公司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深圳市品成金属制品有限公司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深圳深汕特别合作区中建科技有限公司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深圳市南方水务有限公司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深圳市佰石特石业有限公司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深圳信立泰药业股份有限公司坪山制药厂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深圳珑璟光电科技有限公司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深圳市创亿诚精密科技有限公司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NzkwMWRjZjBiNzk5YzVmYWFlYWYzZTQ2OTE0Y2YifQ=="/>
  </w:docVars>
  <w:rsids>
    <w:rsidRoot w:val="1346633C"/>
    <w:rsid w:val="1258219B"/>
    <w:rsid w:val="1346633C"/>
    <w:rsid w:val="1C1B332C"/>
    <w:rsid w:val="422A0E96"/>
    <w:rsid w:val="4C0C6FD1"/>
    <w:rsid w:val="557302C9"/>
    <w:rsid w:val="56122B7F"/>
    <w:rsid w:val="682B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jc w:val="both"/>
    </w:pPr>
    <w:rPr>
      <w:rFonts w:ascii="仿宋_GB2312" w:hAnsi="仿宋_GB2312" w:eastAsia="仿宋_GB2312" w:cs="仿宋_GB2312"/>
      <w:sz w:val="32"/>
      <w:szCs w:val="32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jc w:val="center"/>
    </w:pPr>
    <w:rPr>
      <w:rFonts w:ascii="方正小标宋简体" w:hAnsi="方正小标宋简体" w:eastAsia="方正小标宋简体" w:cs="方正小标宋简体"/>
      <w:sz w:val="44"/>
      <w:szCs w:val="44"/>
      <w:lang w:eastAsia="zh-CN" w:bidi="ar-SA"/>
    </w:rPr>
  </w:style>
  <w:style w:type="character" w:styleId="7">
    <w:name w:val="page number"/>
    <w:basedOn w:val="6"/>
    <w:qFormat/>
    <w:uiPriority w:val="0"/>
  </w:style>
  <w:style w:type="paragraph" w:customStyle="1" w:styleId="8">
    <w:name w:val="黑体"/>
    <w:basedOn w:val="1"/>
    <w:qFormat/>
    <w:uiPriority w:val="3"/>
    <w:pPr>
      <w:spacing w:line="540" w:lineRule="exact"/>
      <w:ind w:left="1014" w:hanging="1014" w:hangingChars="326"/>
    </w:pPr>
    <w:rPr>
      <w:rFonts w:ascii="黑体" w:hAnsi="黑体" w:eastAsia="黑体"/>
    </w:rPr>
  </w:style>
  <w:style w:type="character" w:customStyle="1" w:styleId="9">
    <w:name w:val="font8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2024-04-02T08:00:00Z</dcterms:created>
  <dc:creator>夏</dc:creator>
  <cp:lastModifiedBy>陈琼芬（非）</cp:lastModifiedBy>
  <cp:lastPrinted>2024-08-02T02:58:51Z</cp:lastPrinted>
  <dcterms:modified xsi:type="dcterms:W3CDTF">2024-08-02T02:59:40Z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498EDE0DE53E43E584B1BE05DBCF8F2D_11</vt:lpwstr>
  </property>
</Properties>
</file>