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i w:val="0"/>
          <w:iCs w:val="0"/>
          <w:sz w:val="44"/>
          <w:szCs w:val="44"/>
          <w:highlight w:val="none"/>
          <w:u w:val="none"/>
          <w:lang w:eastAsia="zh-CN"/>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i w:val="0"/>
          <w:iCs w:val="0"/>
          <w:sz w:val="44"/>
          <w:szCs w:val="44"/>
          <w:highlight w:val="none"/>
          <w:u w:val="none"/>
          <w:lang w:eastAsia="zh-CN"/>
        </w:rPr>
      </w:pPr>
      <w:r>
        <w:rPr>
          <w:rFonts w:hint="eastAsia" w:ascii="方正小标宋简体" w:hAnsi="方正小标宋简体" w:eastAsia="方正小标宋简体" w:cs="方正小标宋简体"/>
          <w:i w:val="0"/>
          <w:iCs w:val="0"/>
          <w:sz w:val="44"/>
          <w:szCs w:val="44"/>
          <w:highlight w:val="none"/>
          <w:u w:val="none"/>
          <w:lang w:eastAsia="zh-CN"/>
        </w:rPr>
        <w:t>《深圳市工业和信息化局</w:t>
      </w:r>
      <w:r>
        <w:rPr>
          <w:rFonts w:hint="eastAsia" w:ascii="方正小标宋简体" w:hAnsi="方正小标宋简体" w:eastAsia="方正小标宋简体" w:cs="方正小标宋简体"/>
          <w:i w:val="0"/>
          <w:iCs w:val="0"/>
          <w:sz w:val="44"/>
          <w:szCs w:val="44"/>
          <w:highlight w:val="none"/>
          <w:u w:val="none"/>
          <w:lang w:val="en-US" w:eastAsia="zh-CN"/>
        </w:rPr>
        <w:t>高端装备</w:t>
      </w:r>
      <w:r>
        <w:rPr>
          <w:rFonts w:hint="eastAsia" w:ascii="方正小标宋简体" w:hAnsi="方正小标宋简体" w:eastAsia="方正小标宋简体" w:cs="方正小标宋简体"/>
          <w:i w:val="0"/>
          <w:iCs w:val="0"/>
          <w:sz w:val="44"/>
          <w:szCs w:val="44"/>
          <w:highlight w:val="none"/>
          <w:u w:val="none"/>
          <w:lang w:eastAsia="zh-CN"/>
        </w:rPr>
        <w:t>产业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i w:val="0"/>
          <w:iCs w:val="0"/>
          <w:sz w:val="44"/>
          <w:szCs w:val="44"/>
          <w:highlight w:val="none"/>
          <w:u w:val="none"/>
          <w:lang w:eastAsia="zh-CN"/>
        </w:rPr>
      </w:pPr>
      <w:r>
        <w:rPr>
          <w:rFonts w:hint="eastAsia" w:ascii="方正小标宋简体" w:hAnsi="方正小标宋简体" w:eastAsia="方正小标宋简体" w:cs="方正小标宋简体"/>
          <w:i w:val="0"/>
          <w:iCs w:val="0"/>
          <w:sz w:val="44"/>
          <w:szCs w:val="44"/>
          <w:highlight w:val="none"/>
          <w:u w:val="none"/>
          <w:lang w:eastAsia="zh-CN"/>
        </w:rPr>
        <w:t>发展扶持计划操作规程（征求</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i w:val="0"/>
          <w:iCs w:val="0"/>
          <w:sz w:val="44"/>
          <w:szCs w:val="44"/>
          <w:highlight w:val="none"/>
          <w:u w:val="none"/>
          <w:lang w:eastAsia="zh-CN"/>
        </w:rPr>
        <w:t>意见稿）》</w:t>
      </w:r>
      <w:r>
        <w:rPr>
          <w:rFonts w:hint="eastAsia" w:ascii="方正小标宋简体" w:hAnsi="方正小标宋简体" w:eastAsia="方正小标宋简体" w:cs="方正小标宋简体"/>
          <w:sz w:val="44"/>
          <w:szCs w:val="44"/>
          <w:lang w:val="en-US" w:eastAsia="zh-CN"/>
        </w:rPr>
        <w:t>起草说明</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i w:val="0"/>
          <w:iCs w:val="0"/>
          <w:sz w:val="44"/>
          <w:szCs w:val="44"/>
          <w:highlight w:val="none"/>
          <w:u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i w:val="0"/>
          <w:iCs w:val="0"/>
          <w:highlight w:val="none"/>
          <w:u w:val="none"/>
        </w:rPr>
      </w:pPr>
      <w:r>
        <w:rPr>
          <w:rFonts w:hint="eastAsia" w:ascii="仿宋_GB2312" w:hAnsi="仿宋_GB2312" w:cs="仿宋_GB2312"/>
          <w:i w:val="0"/>
          <w:iCs w:val="0"/>
          <w:highlight w:val="none"/>
          <w:u w:val="none"/>
          <w:lang w:val="en-US" w:eastAsia="zh-CN"/>
        </w:rPr>
        <w:t>为贯彻落实《深圳市关于推动高端装备产业集群高质量发展的若干措施》（深工信规〔2024〕4号），规范高端装备产业发展扶持计划的组织实施，提高专项资金使用效益和管理水平，依据《深圳市市级财政专项资金管理办法》（深府规〔2023〕5号）《深圳市工业和信息化产业发展专项资金管理办法》（深工信规〔2020〕9号）等规定</w:t>
      </w:r>
      <w:r>
        <w:rPr>
          <w:rFonts w:hint="eastAsia" w:ascii="仿宋_GB2312" w:hAnsi="仿宋_GB2312" w:cs="仿宋_GB2312"/>
          <w:i w:val="0"/>
          <w:iCs w:val="0"/>
          <w:highlight w:val="none"/>
          <w:u w:val="none"/>
        </w:rPr>
        <w:t>，</w:t>
      </w:r>
      <w:r>
        <w:rPr>
          <w:rFonts w:hint="eastAsia" w:ascii="仿宋_GB2312" w:hAnsi="仿宋_GB2312" w:cs="仿宋_GB2312"/>
          <w:i w:val="0"/>
          <w:iCs w:val="0"/>
          <w:highlight w:val="none"/>
          <w:u w:val="none"/>
          <w:lang w:eastAsia="zh-CN"/>
        </w:rPr>
        <w:t>我局起草了</w:t>
      </w:r>
      <w:r>
        <w:rPr>
          <w:rFonts w:hint="eastAsia" w:ascii="仿宋_GB2312" w:hAnsi="仿宋_GB2312" w:cs="仿宋_GB2312"/>
          <w:i w:val="0"/>
          <w:iCs w:val="0"/>
          <w:highlight w:val="none"/>
          <w:u w:val="none"/>
        </w:rPr>
        <w:t>《</w:t>
      </w:r>
      <w:r>
        <w:rPr>
          <w:rFonts w:hint="eastAsia" w:ascii="仿宋_GB2312" w:hAnsi="仿宋_GB2312" w:cs="仿宋_GB2312"/>
          <w:i w:val="0"/>
          <w:iCs w:val="0"/>
          <w:highlight w:val="none"/>
          <w:u w:val="none"/>
          <w:lang w:eastAsia="zh-CN"/>
        </w:rPr>
        <w:t>深圳市工业和信息化局</w:t>
      </w:r>
      <w:r>
        <w:rPr>
          <w:rFonts w:hint="eastAsia" w:ascii="仿宋_GB2312" w:hAnsi="仿宋_GB2312" w:cs="仿宋_GB2312"/>
          <w:i w:val="0"/>
          <w:iCs w:val="0"/>
          <w:highlight w:val="none"/>
          <w:u w:val="none"/>
          <w:lang w:val="en-US" w:eastAsia="zh-CN"/>
        </w:rPr>
        <w:t>高端装备</w:t>
      </w:r>
      <w:r>
        <w:rPr>
          <w:rFonts w:hint="eastAsia" w:ascii="仿宋_GB2312" w:hAnsi="仿宋_GB2312" w:cs="仿宋_GB2312"/>
          <w:i w:val="0"/>
          <w:iCs w:val="0"/>
          <w:highlight w:val="none"/>
          <w:u w:val="none"/>
          <w:lang w:eastAsia="zh-CN"/>
        </w:rPr>
        <w:t>产业发展扶持计划操作规程（征求意见稿）</w:t>
      </w:r>
      <w:r>
        <w:rPr>
          <w:rFonts w:hint="eastAsia" w:ascii="仿宋_GB2312" w:hAnsi="仿宋_GB2312" w:cs="仿宋_GB2312"/>
          <w:i w:val="0"/>
          <w:iCs w:val="0"/>
          <w:highlight w:val="none"/>
          <w:u w:val="none"/>
        </w:rPr>
        <w:t>》</w:t>
      </w:r>
      <w:r>
        <w:rPr>
          <w:rFonts w:hint="eastAsia" w:ascii="仿宋_GB2312" w:hAnsi="仿宋_GB2312" w:cs="仿宋_GB2312"/>
          <w:i w:val="0"/>
          <w:iCs w:val="0"/>
          <w:highlight w:val="none"/>
          <w:u w:val="none"/>
          <w:lang w:eastAsia="zh-CN"/>
        </w:rPr>
        <w:t>（以下简称《操作规程》）</w:t>
      </w:r>
      <w:r>
        <w:rPr>
          <w:rFonts w:hint="eastAsia" w:ascii="仿宋_GB2312" w:hAnsi="仿宋_GB2312" w:cs="仿宋_GB2312"/>
          <w:i w:val="0"/>
          <w:iCs w:val="0"/>
          <w:highlight w:val="none"/>
          <w:u w:val="none"/>
        </w:rPr>
        <w:t>。现就有关情况说明如下：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highlight w:val="none"/>
          <w:u w:val="none"/>
          <w:lang w:eastAsia="zh-CN"/>
        </w:rPr>
      </w:pPr>
      <w:r>
        <w:rPr>
          <w:rFonts w:hint="eastAsia" w:ascii="黑体" w:hAnsi="黑体" w:eastAsia="黑体" w:cs="黑体"/>
          <w:i w:val="0"/>
          <w:iCs w:val="0"/>
          <w:highlight w:val="none"/>
          <w:u w:val="none"/>
          <w:lang w:eastAsia="zh-CN"/>
        </w:rPr>
        <w:t>一、编制背景及必要性</w:t>
      </w:r>
    </w:p>
    <w:p>
      <w:pPr>
        <w:keepNext w:val="0"/>
        <w:keepLines w:val="0"/>
        <w:pageBreakBefore w:val="0"/>
        <w:kinsoku/>
        <w:overflowPunct w:val="0"/>
        <w:topLinePunct w:val="0"/>
        <w:autoSpaceDE/>
        <w:autoSpaceDN/>
        <w:bidi w:val="0"/>
        <w:adjustRightInd/>
        <w:snapToGrid/>
        <w:spacing w:line="560" w:lineRule="exact"/>
        <w:ind w:firstLine="640" w:firstLineChars="200"/>
        <w:rPr>
          <w:rFonts w:hint="eastAsia" w:ascii="仿宋_GB2312" w:hAnsi="Calibri" w:eastAsia="仿宋_GB2312" w:cs="宋体"/>
          <w:szCs w:val="32"/>
          <w:lang w:val="en-US" w:eastAsia="zh-CN"/>
        </w:rPr>
      </w:pPr>
      <w:r>
        <w:rPr>
          <w:rFonts w:hint="eastAsia" w:ascii="仿宋_GB2312" w:hAnsi="Calibri" w:cs="宋体"/>
          <w:szCs w:val="32"/>
          <w:lang w:eastAsia="zh-CN"/>
        </w:rPr>
        <w:t>为贯彻落实市委市政府关于“</w:t>
      </w:r>
      <w:r>
        <w:rPr>
          <w:rFonts w:hint="eastAsia" w:ascii="仿宋_GB2312" w:hAnsi="Calibri" w:cs="宋体"/>
          <w:szCs w:val="32"/>
          <w:lang w:val="en-US" w:eastAsia="zh-CN"/>
        </w:rPr>
        <w:t>20+8</w:t>
      </w:r>
      <w:r>
        <w:rPr>
          <w:rFonts w:hint="eastAsia" w:ascii="仿宋_GB2312" w:hAnsi="Calibri" w:cs="宋体"/>
          <w:szCs w:val="32"/>
          <w:lang w:eastAsia="zh-CN"/>
        </w:rPr>
        <w:t>”战略性新兴产业集群和未来产业发展的规划和部署，推动高端装备集群高质量发展，根据</w:t>
      </w:r>
      <w:r>
        <w:rPr>
          <w:rFonts w:hint="eastAsia" w:ascii="仿宋_GB2312" w:hAnsi="Calibri" w:cs="宋体"/>
          <w:szCs w:val="32"/>
          <w:lang w:val="en-US" w:eastAsia="zh-CN"/>
        </w:rPr>
        <w:t>《深圳市培育发展高端装备与仪器产业集群行动计划（2024-2025年）》等文件精神，2024年3月，我市制定印发了《深圳市关于推动高端装备产业集群高质量发展的若干措施》在工业母机、机器人、精密仪器设备、轨道交通装备、海洋工程装备和高技术船舶等产业集群的研发及产业化应用推广，对符合条件的产品、平台和项目，在产业政策、资金扶持、产业空间、人才奖励、平台服务等方面予以重点支持。针对对我市高端装备产业提出20条支持措施。其中5项条款拟在本操作规程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highlight w:val="none"/>
          <w:u w:val="none"/>
          <w:lang w:eastAsia="zh-CN"/>
        </w:rPr>
      </w:pPr>
      <w:r>
        <w:rPr>
          <w:rFonts w:hint="eastAsia" w:ascii="黑体" w:hAnsi="黑体" w:eastAsia="黑体" w:cs="黑体"/>
          <w:i w:val="0"/>
          <w:iCs w:val="0"/>
          <w:highlight w:val="none"/>
          <w:u w:val="none"/>
          <w:lang w:eastAsia="zh-CN"/>
        </w:rPr>
        <w:t>二、编制过程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i w:val="0"/>
          <w:iCs w:val="0"/>
          <w:highlight w:val="none"/>
          <w:u w:val="none"/>
          <w:lang w:eastAsia="zh-CN"/>
        </w:rPr>
      </w:pPr>
      <w:r>
        <w:rPr>
          <w:rFonts w:hint="eastAsia" w:ascii="楷体_GB2312" w:hAnsi="楷体_GB2312" w:eastAsia="楷体_GB2312" w:cs="楷体_GB2312"/>
          <w:i w:val="0"/>
          <w:iCs w:val="0"/>
          <w:highlight w:val="none"/>
          <w:u w:val="none"/>
          <w:lang w:eastAsia="zh-CN"/>
        </w:rPr>
        <w:t>（一）合法依规制定政策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i w:val="0"/>
          <w:iCs w:val="0"/>
          <w:highlight w:val="none"/>
          <w:u w:val="none"/>
          <w:lang w:eastAsia="zh-CN"/>
        </w:rPr>
      </w:pPr>
      <w:r>
        <w:rPr>
          <w:rFonts w:hint="eastAsia" w:ascii="仿宋_GB2312" w:hAnsi="仿宋_GB2312" w:cs="仿宋_GB2312"/>
          <w:i w:val="0"/>
          <w:iCs w:val="0"/>
          <w:highlight w:val="none"/>
          <w:u w:val="none"/>
          <w:lang w:eastAsia="zh-CN"/>
        </w:rPr>
        <w:t>根据市政府工作部署，市工信局于202</w:t>
      </w:r>
      <w:r>
        <w:rPr>
          <w:rFonts w:hint="eastAsia" w:ascii="仿宋_GB2312" w:hAnsi="仿宋_GB2312" w:cs="仿宋_GB2312"/>
          <w:i w:val="0"/>
          <w:iCs w:val="0"/>
          <w:highlight w:val="none"/>
          <w:u w:val="none"/>
          <w:lang w:val="en-US" w:eastAsia="zh-CN"/>
        </w:rPr>
        <w:t>4</w:t>
      </w:r>
      <w:r>
        <w:rPr>
          <w:rFonts w:hint="eastAsia" w:ascii="仿宋_GB2312" w:hAnsi="仿宋_GB2312" w:cs="仿宋_GB2312"/>
          <w:i w:val="0"/>
          <w:iCs w:val="0"/>
          <w:highlight w:val="none"/>
          <w:u w:val="none"/>
          <w:lang w:eastAsia="zh-CN"/>
        </w:rPr>
        <w:t>年</w:t>
      </w:r>
      <w:r>
        <w:rPr>
          <w:rFonts w:hint="eastAsia" w:ascii="仿宋_GB2312" w:hAnsi="仿宋_GB2312" w:cs="仿宋_GB2312"/>
          <w:i w:val="0"/>
          <w:iCs w:val="0"/>
          <w:highlight w:val="none"/>
          <w:u w:val="none"/>
          <w:lang w:val="en-US" w:eastAsia="zh-CN"/>
        </w:rPr>
        <w:t>4</w:t>
      </w:r>
      <w:r>
        <w:rPr>
          <w:rFonts w:hint="eastAsia" w:ascii="仿宋_GB2312" w:hAnsi="仿宋_GB2312" w:cs="仿宋_GB2312"/>
          <w:i w:val="0"/>
          <w:iCs w:val="0"/>
          <w:highlight w:val="none"/>
          <w:u w:val="none"/>
          <w:lang w:eastAsia="zh-CN"/>
        </w:rPr>
        <w:t>月成立了《操作规程》编制小组，启动了专题研究工作。一是严格按照规范性文件的概念、要求、内涵组织编写。规程起草过程中，按照我局规范性文件管理办法进行深入学习，并针对《操作规程》的合法性和合规性进行逐条深入探讨，将规范性文件的编制要求落实到位。二是严格遵循专项资金管理文件的规范要求。依据</w:t>
      </w:r>
      <w:r>
        <w:rPr>
          <w:rFonts w:hint="eastAsia" w:ascii="仿宋_GB2312" w:hAnsi="仿宋_GB2312" w:cs="仿宋_GB2312"/>
          <w:i w:val="0"/>
          <w:iCs w:val="0"/>
          <w:highlight w:val="none"/>
          <w:u w:val="none"/>
          <w:lang w:val="en-US" w:eastAsia="zh-CN"/>
        </w:rPr>
        <w:t>《深圳市市级财政专项资金管理办法》（深府规〔2023〕5号）《深圳市工业和信息化产业发展专项资金管理办法》（深工信规〔2020〕9号）以及国家省市关于财政专项资金管理政策的最新规定，规范表述</w:t>
      </w:r>
      <w:r>
        <w:rPr>
          <w:rFonts w:hint="eastAsia" w:ascii="仿宋_GB2312" w:hAnsi="仿宋_GB2312" w:cs="仿宋_GB2312"/>
          <w:i w:val="0"/>
          <w:iCs w:val="0"/>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i w:val="0"/>
          <w:iCs w:val="0"/>
          <w:highlight w:val="none"/>
          <w:u w:val="none"/>
          <w:lang w:eastAsia="zh-CN"/>
        </w:rPr>
      </w:pPr>
      <w:r>
        <w:rPr>
          <w:rFonts w:hint="eastAsia" w:ascii="楷体_GB2312" w:hAnsi="楷体_GB2312" w:eastAsia="楷体_GB2312" w:cs="楷体_GB2312"/>
          <w:i w:val="0"/>
          <w:iCs w:val="0"/>
          <w:highlight w:val="none"/>
          <w:u w:val="none"/>
          <w:lang w:eastAsia="zh-CN"/>
        </w:rPr>
        <w:t>（二）广泛开展</w:t>
      </w:r>
      <w:r>
        <w:rPr>
          <w:rFonts w:hint="eastAsia" w:ascii="楷体_GB2312" w:hAnsi="楷体_GB2312" w:eastAsia="楷体_GB2312" w:cs="楷体_GB2312"/>
          <w:i w:val="0"/>
          <w:iCs w:val="0"/>
          <w:highlight w:val="none"/>
          <w:u w:val="none"/>
          <w:lang w:val="en-US" w:eastAsia="zh-CN"/>
        </w:rPr>
        <w:t>行业</w:t>
      </w:r>
      <w:r>
        <w:rPr>
          <w:rFonts w:hint="eastAsia" w:ascii="楷体_GB2312" w:hAnsi="楷体_GB2312" w:eastAsia="楷体_GB2312" w:cs="楷体_GB2312"/>
          <w:i w:val="0"/>
          <w:iCs w:val="0"/>
          <w:highlight w:val="none"/>
          <w:u w:val="none"/>
          <w:lang w:eastAsia="zh-CN"/>
        </w:rPr>
        <w:t>调研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cs="仿宋_GB2312"/>
          <w:i w:val="0"/>
          <w:iCs w:val="0"/>
          <w:highlight w:val="none"/>
          <w:u w:val="none"/>
          <w:lang w:eastAsia="zh-CN"/>
        </w:rPr>
      </w:pPr>
      <w:r>
        <w:rPr>
          <w:rFonts w:hint="eastAsia" w:ascii="仿宋_GB2312" w:hAnsi="仿宋_GB2312" w:cs="仿宋_GB2312"/>
          <w:i w:val="0"/>
          <w:iCs w:val="0"/>
          <w:highlight w:val="none"/>
          <w:u w:val="none"/>
          <w:lang w:eastAsia="zh-CN"/>
        </w:rPr>
        <w:t>在起草过程中，为保证政策措施符合产业及企业发展实际，增强企业政策获得感，真正有效地推动产业发展，我局</w:t>
      </w:r>
      <w:r>
        <w:rPr>
          <w:rFonts w:hint="eastAsia" w:ascii="仿宋_GB2312" w:hAnsi="仿宋_GB2312" w:cs="仿宋_GB2312"/>
          <w:i w:val="0"/>
          <w:iCs w:val="0"/>
          <w:highlight w:val="none"/>
          <w:u w:val="none"/>
          <w:lang w:val="en-US" w:eastAsia="zh-CN"/>
        </w:rPr>
        <w:t>与机器人协会、机械行业协会等行业组织，大族、海目星、拉普拉斯、创世纪等企业</w:t>
      </w:r>
      <w:r>
        <w:rPr>
          <w:rFonts w:hint="eastAsia" w:ascii="仿宋_GB2312" w:hAnsi="仿宋_GB2312" w:cs="仿宋_GB2312"/>
          <w:i w:val="0"/>
          <w:iCs w:val="0"/>
          <w:highlight w:val="none"/>
          <w:u w:val="none"/>
          <w:lang w:eastAsia="zh-CN"/>
        </w:rPr>
        <w:t>开展座谈研究</w:t>
      </w:r>
      <w:r>
        <w:rPr>
          <w:rFonts w:hint="eastAsia" w:ascii="仿宋_GB2312" w:hAnsi="仿宋_GB2312" w:cs="仿宋_GB2312"/>
          <w:i w:val="0"/>
          <w:iCs w:val="0"/>
          <w:highlight w:val="none"/>
          <w:u w:val="none"/>
          <w:lang w:val="en-US" w:eastAsia="zh-CN"/>
        </w:rPr>
        <w:t>或一对一征求意见</w:t>
      </w:r>
      <w:r>
        <w:rPr>
          <w:rFonts w:hint="eastAsia" w:ascii="仿宋_GB2312" w:hAnsi="仿宋_GB2312" w:cs="仿宋_GB2312"/>
          <w:i w:val="0"/>
          <w:iCs w:val="0"/>
          <w:highlight w:val="none"/>
          <w:u w:val="none"/>
          <w:lang w:eastAsia="zh-CN"/>
        </w:rPr>
        <w:t>，认真听取行业意见和产业发展的共性问题。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i w:val="0"/>
          <w:iCs w:val="0"/>
          <w:highlight w:val="none"/>
          <w:u w:val="none"/>
          <w:lang w:eastAsia="zh-CN"/>
        </w:rPr>
      </w:pPr>
      <w:r>
        <w:rPr>
          <w:rFonts w:hint="eastAsia" w:ascii="黑体" w:hAnsi="黑体" w:eastAsia="黑体" w:cs="黑体"/>
          <w:i w:val="0"/>
          <w:iCs w:val="0"/>
          <w:highlight w:val="none"/>
          <w:u w:val="none"/>
          <w:lang w:eastAsia="zh-CN"/>
        </w:rPr>
        <w:t>三、主要框架及内容</w:t>
      </w:r>
    </w:p>
    <w:p>
      <w:pPr>
        <w:adjustRightInd w:val="0"/>
        <w:snapToGrid w:val="0"/>
        <w:spacing w:line="560" w:lineRule="exact"/>
        <w:ind w:firstLine="640" w:firstLineChars="200"/>
        <w:rPr>
          <w:rFonts w:hint="eastAsia"/>
          <w:b w:val="0"/>
          <w:bCs w:val="0"/>
          <w:i w:val="0"/>
          <w:iCs w:val="0"/>
          <w:highlight w:val="none"/>
          <w:u w:val="none"/>
          <w:lang w:eastAsia="zh-CN"/>
        </w:rPr>
      </w:pPr>
      <w:r>
        <w:rPr>
          <w:rFonts w:hint="eastAsia" w:ascii="仿宋_GB2312" w:hAnsi="仿宋_GB2312" w:cs="仿宋_GB2312"/>
          <w:i w:val="0"/>
          <w:iCs w:val="0"/>
          <w:highlight w:val="none"/>
          <w:u w:val="none"/>
          <w:lang w:eastAsia="zh-CN"/>
        </w:rPr>
        <w:t>《操作规程》全文分为七章，共二十七条，主要包括：总则</w:t>
      </w:r>
      <w:r>
        <w:rPr>
          <w:rFonts w:hint="eastAsia" w:ascii="仿宋_GB2312" w:hAnsi="仿宋_GB2312" w:cs="仿宋_GB2312"/>
          <w:b w:val="0"/>
          <w:bCs w:val="0"/>
          <w:i w:val="0"/>
          <w:iCs w:val="0"/>
          <w:highlight w:val="none"/>
          <w:u w:val="none"/>
          <w:lang w:eastAsia="zh-CN"/>
        </w:rPr>
        <w:t>、</w:t>
      </w:r>
      <w:r>
        <w:rPr>
          <w:rFonts w:hint="eastAsia"/>
          <w:b w:val="0"/>
          <w:bCs w:val="0"/>
          <w:i w:val="0"/>
          <w:iCs w:val="0"/>
          <w:highlight w:val="none"/>
          <w:u w:val="none"/>
          <w:lang w:eastAsia="zh-CN"/>
        </w:rPr>
        <w:t>工作职责、</w:t>
      </w:r>
      <w:r>
        <w:rPr>
          <w:rFonts w:hint="eastAsia"/>
          <w:b w:val="0"/>
          <w:bCs w:val="0"/>
          <w:i w:val="0"/>
          <w:iCs w:val="0"/>
          <w:highlight w:val="none"/>
          <w:u w:val="none"/>
        </w:rPr>
        <w:t>资助的项目类别、标准及其费用范围</w:t>
      </w:r>
      <w:r>
        <w:rPr>
          <w:rFonts w:hint="eastAsia"/>
          <w:b w:val="0"/>
          <w:bCs w:val="0"/>
          <w:i w:val="0"/>
          <w:iCs w:val="0"/>
          <w:highlight w:val="none"/>
          <w:u w:val="none"/>
          <w:lang w:eastAsia="zh-CN"/>
        </w:rPr>
        <w:t>、</w:t>
      </w:r>
      <w:r>
        <w:rPr>
          <w:rFonts w:hint="eastAsia"/>
          <w:b w:val="0"/>
          <w:bCs w:val="0"/>
          <w:i w:val="0"/>
          <w:iCs w:val="0"/>
          <w:highlight w:val="none"/>
          <w:u w:val="none"/>
        </w:rPr>
        <w:t>申报条件</w:t>
      </w:r>
      <w:r>
        <w:rPr>
          <w:rFonts w:hint="eastAsia"/>
          <w:b w:val="0"/>
          <w:bCs w:val="0"/>
          <w:i w:val="0"/>
          <w:iCs w:val="0"/>
          <w:highlight w:val="none"/>
          <w:u w:val="none"/>
          <w:lang w:eastAsia="zh-CN"/>
        </w:rPr>
        <w:t>及材料、项目扶持计划的组织实施、绩效评价与监督管理和</w:t>
      </w:r>
      <w:r>
        <w:rPr>
          <w:rFonts w:hint="eastAsia"/>
          <w:b w:val="0"/>
          <w:bCs w:val="0"/>
          <w:i w:val="0"/>
          <w:iCs w:val="0"/>
          <w:highlight w:val="none"/>
          <w:u w:val="none"/>
        </w:rPr>
        <w:t>附则</w:t>
      </w:r>
      <w:r>
        <w:rPr>
          <w:rFonts w:hint="eastAsia"/>
          <w:b w:val="0"/>
          <w:bCs w:val="0"/>
          <w:i w:val="0"/>
          <w:iCs w:val="0"/>
          <w:highlight w:val="none"/>
          <w:u w:val="none"/>
          <w:lang w:eastAsia="zh-CN"/>
        </w:rPr>
        <w:t>。</w:t>
      </w:r>
    </w:p>
    <w:p>
      <w:pPr>
        <w:adjustRightInd w:val="0"/>
        <w:snapToGrid w:val="0"/>
        <w:spacing w:line="560" w:lineRule="exact"/>
        <w:ind w:firstLine="643" w:firstLineChars="200"/>
        <w:rPr>
          <w:rFonts w:ascii="仿宋_GB2312" w:hAnsi="Calibri" w:cs="Times New Roman"/>
          <w:kern w:val="0"/>
          <w:szCs w:val="32"/>
          <w:lang w:eastAsia="zh-CN" w:bidi="en-US"/>
        </w:rPr>
      </w:pPr>
      <w:r>
        <w:rPr>
          <w:rFonts w:hint="eastAsia" w:ascii="仿宋_GB2312" w:hAnsi="Calibri" w:cs="Times New Roman"/>
          <w:b/>
          <w:bCs/>
          <w:kern w:val="0"/>
          <w:szCs w:val="32"/>
          <w:lang w:eastAsia="zh-CN" w:bidi="en-US"/>
        </w:rPr>
        <w:t>第一章“总则”</w:t>
      </w:r>
      <w:r>
        <w:rPr>
          <w:rFonts w:hint="eastAsia" w:ascii="仿宋_GB2312" w:hAnsi="Calibri" w:cs="Times New Roman"/>
          <w:kern w:val="0"/>
          <w:szCs w:val="32"/>
          <w:lang w:eastAsia="zh-CN" w:bidi="en-US"/>
        </w:rPr>
        <w:t>。明确《操作规程》政策依据、</w:t>
      </w:r>
      <w:r>
        <w:rPr>
          <w:rFonts w:hint="eastAsia" w:ascii="仿宋_GB2312" w:hAnsi="Calibri" w:cs="Times New Roman"/>
          <w:kern w:val="0"/>
          <w:szCs w:val="32"/>
          <w:lang w:val="en-US" w:eastAsia="zh-CN" w:bidi="en-US"/>
        </w:rPr>
        <w:t>适用产业领域、</w:t>
      </w:r>
      <w:r>
        <w:rPr>
          <w:rFonts w:hint="eastAsia" w:ascii="仿宋_GB2312" w:hAnsi="仿宋_GB2312" w:cs="仿宋_GB2312"/>
          <w:kern w:val="0"/>
          <w:szCs w:val="32"/>
          <w:lang w:eastAsia="zh-CN" w:bidi="en-US"/>
        </w:rPr>
        <w:t>扶持计划管理模式</w:t>
      </w:r>
      <w:r>
        <w:rPr>
          <w:rFonts w:hint="eastAsia" w:ascii="仿宋_GB2312" w:hAnsi="Calibri" w:cs="Times New Roman"/>
          <w:kern w:val="0"/>
          <w:szCs w:val="32"/>
          <w:lang w:eastAsia="zh-CN" w:bidi="en-US"/>
        </w:rPr>
        <w:t>。</w:t>
      </w:r>
    </w:p>
    <w:p>
      <w:pPr>
        <w:adjustRightInd w:val="0"/>
        <w:snapToGrid w:val="0"/>
        <w:spacing w:line="560" w:lineRule="exact"/>
        <w:ind w:firstLine="643" w:firstLineChars="200"/>
        <w:rPr>
          <w:rFonts w:ascii="仿宋_GB2312" w:hAnsi="Calibri" w:cs="Times New Roman"/>
          <w:kern w:val="0"/>
          <w:szCs w:val="32"/>
          <w:lang w:eastAsia="zh-CN" w:bidi="en-US"/>
        </w:rPr>
      </w:pPr>
      <w:r>
        <w:rPr>
          <w:rFonts w:hint="eastAsia" w:ascii="仿宋_GB2312" w:hAnsi="Calibri" w:cs="Times New Roman"/>
          <w:b/>
          <w:bCs/>
          <w:kern w:val="0"/>
          <w:szCs w:val="32"/>
          <w:lang w:eastAsia="zh-CN" w:bidi="en-US"/>
        </w:rPr>
        <w:t>第二章“</w:t>
      </w:r>
      <w:r>
        <w:rPr>
          <w:rFonts w:hint="eastAsia" w:ascii="仿宋_GB2312" w:hAnsi="Calibri" w:cs="Times New Roman"/>
          <w:b/>
          <w:bCs/>
          <w:kern w:val="0"/>
          <w:szCs w:val="32"/>
          <w:lang w:val="en-US" w:eastAsia="zh-CN" w:bidi="en-US"/>
        </w:rPr>
        <w:t>工作</w:t>
      </w:r>
      <w:r>
        <w:rPr>
          <w:rFonts w:hint="eastAsia" w:ascii="仿宋_GB2312" w:hAnsi="Calibri" w:cs="Times New Roman"/>
          <w:b/>
          <w:bCs/>
          <w:kern w:val="0"/>
          <w:szCs w:val="32"/>
          <w:lang w:eastAsia="zh-CN" w:bidi="en-US"/>
        </w:rPr>
        <w:t>职责”</w:t>
      </w:r>
      <w:r>
        <w:rPr>
          <w:rFonts w:hint="eastAsia" w:ascii="仿宋_GB2312" w:hAnsi="Calibri" w:cs="Times New Roman"/>
          <w:kern w:val="0"/>
          <w:szCs w:val="32"/>
          <w:lang w:eastAsia="zh-CN" w:bidi="en-US"/>
        </w:rPr>
        <w:t>。明确主管部门、项目单位、第三方专业服务机构职责分工。</w:t>
      </w:r>
    </w:p>
    <w:p>
      <w:pPr>
        <w:adjustRightInd w:val="0"/>
        <w:snapToGrid w:val="0"/>
        <w:spacing w:line="560" w:lineRule="exact"/>
        <w:ind w:firstLine="643" w:firstLineChars="200"/>
        <w:rPr>
          <w:rFonts w:hint="eastAsia" w:ascii="仿宋_GB2312" w:hAnsi="Calibri" w:cs="Times New Roman"/>
          <w:kern w:val="0"/>
          <w:szCs w:val="32"/>
          <w:lang w:eastAsia="zh-CN" w:bidi="en-US"/>
        </w:rPr>
      </w:pPr>
      <w:r>
        <w:rPr>
          <w:rFonts w:hint="eastAsia" w:ascii="仿宋_GB2312" w:hAnsi="Calibri" w:cs="Times New Roman"/>
          <w:b/>
          <w:bCs/>
          <w:kern w:val="0"/>
          <w:szCs w:val="32"/>
          <w:lang w:eastAsia="zh-CN" w:bidi="en-US"/>
        </w:rPr>
        <w:t>第三章“资助的项目类别、标准及其费用范围”。</w:t>
      </w:r>
      <w:r>
        <w:rPr>
          <w:rFonts w:hint="eastAsia" w:ascii="仿宋_GB2312" w:hAnsi="Calibri" w:cs="Times New Roman"/>
          <w:kern w:val="0"/>
          <w:szCs w:val="32"/>
          <w:lang w:eastAsia="zh-CN" w:bidi="en-US"/>
        </w:rPr>
        <w:t>明确项目资助的内容和方向、资助标准及</w:t>
      </w:r>
      <w:r>
        <w:rPr>
          <w:rFonts w:hint="eastAsia" w:ascii="仿宋_GB2312" w:hAnsi="Calibri" w:cs="Times New Roman"/>
          <w:kern w:val="0"/>
          <w:szCs w:val="32"/>
          <w:lang w:val="en-US" w:eastAsia="zh-CN" w:bidi="en-US"/>
        </w:rPr>
        <w:t>费用</w:t>
      </w:r>
      <w:r>
        <w:rPr>
          <w:rFonts w:hint="eastAsia" w:ascii="仿宋_GB2312" w:hAnsi="Calibri" w:cs="Times New Roman"/>
          <w:kern w:val="0"/>
          <w:szCs w:val="32"/>
          <w:lang w:eastAsia="zh-CN" w:bidi="en-US"/>
        </w:rPr>
        <w:t>范围。</w:t>
      </w:r>
      <w:bookmarkStart w:id="0" w:name="_GoBack"/>
      <w:bookmarkEnd w:id="0"/>
    </w:p>
    <w:p>
      <w:pPr>
        <w:adjustRightInd w:val="0"/>
        <w:snapToGrid w:val="0"/>
        <w:spacing w:line="560" w:lineRule="exact"/>
        <w:ind w:firstLine="643" w:firstLineChars="200"/>
        <w:rPr>
          <w:rFonts w:ascii="仿宋_GB2312" w:hAnsi="Calibri" w:cs="Times New Roman"/>
          <w:kern w:val="0"/>
          <w:szCs w:val="32"/>
          <w:lang w:eastAsia="zh-CN" w:bidi="en-US"/>
        </w:rPr>
      </w:pPr>
      <w:r>
        <w:rPr>
          <w:rFonts w:hint="eastAsia" w:ascii="仿宋_GB2312" w:hAnsi="Calibri" w:cs="Times New Roman"/>
          <w:b/>
          <w:bCs/>
          <w:kern w:val="0"/>
          <w:szCs w:val="32"/>
          <w:lang w:val="en-US" w:eastAsia="zh-CN" w:bidi="en-US"/>
        </w:rPr>
        <w:t>第四章“申报条件及材料”。</w:t>
      </w:r>
      <w:r>
        <w:rPr>
          <w:rFonts w:hint="eastAsia" w:ascii="仿宋_GB2312" w:hAnsi="Calibri" w:cs="Times New Roman"/>
          <w:kern w:val="0"/>
          <w:szCs w:val="32"/>
          <w:lang w:val="en-US" w:eastAsia="zh-CN" w:bidi="en-US"/>
        </w:rPr>
        <w:t>明确</w:t>
      </w:r>
      <w:r>
        <w:rPr>
          <w:rFonts w:hint="eastAsia" w:ascii="仿宋_GB2312" w:hAnsi="Calibri" w:cs="Times New Roman"/>
          <w:kern w:val="0"/>
          <w:szCs w:val="32"/>
          <w:lang w:eastAsia="zh-CN" w:bidi="en-US"/>
        </w:rPr>
        <w:t>申报</w:t>
      </w:r>
      <w:r>
        <w:rPr>
          <w:rFonts w:hint="eastAsia" w:ascii="仿宋_GB2312" w:hAnsi="Calibri" w:cs="Times New Roman"/>
          <w:kern w:val="0"/>
          <w:szCs w:val="32"/>
          <w:lang w:val="en-US" w:eastAsia="zh-CN" w:bidi="en-US"/>
        </w:rPr>
        <w:t>单位、申报</w:t>
      </w:r>
      <w:r>
        <w:rPr>
          <w:rFonts w:hint="eastAsia" w:ascii="仿宋_GB2312" w:hAnsi="Calibri" w:cs="Times New Roman"/>
          <w:kern w:val="0"/>
          <w:szCs w:val="32"/>
          <w:lang w:eastAsia="zh-CN" w:bidi="en-US"/>
        </w:rPr>
        <w:t>项目须具备的基础和专项申报条件及项目单位申报项目须提供的基础和专项材料。</w:t>
      </w:r>
    </w:p>
    <w:p>
      <w:pPr>
        <w:adjustRightInd w:val="0"/>
        <w:snapToGrid w:val="0"/>
        <w:spacing w:line="560" w:lineRule="exact"/>
        <w:ind w:firstLine="643" w:firstLineChars="200"/>
        <w:rPr>
          <w:rFonts w:ascii="仿宋_GB2312" w:hAnsi="Calibri" w:cs="Times New Roman"/>
          <w:kern w:val="0"/>
          <w:szCs w:val="32"/>
          <w:lang w:eastAsia="zh-CN" w:bidi="en-US"/>
        </w:rPr>
      </w:pPr>
      <w:r>
        <w:rPr>
          <w:rFonts w:hint="eastAsia" w:ascii="仿宋_GB2312" w:hAnsi="Calibri" w:cs="Times New Roman"/>
          <w:b/>
          <w:bCs/>
          <w:kern w:val="0"/>
          <w:szCs w:val="32"/>
          <w:lang w:eastAsia="zh-CN" w:bidi="en-US"/>
        </w:rPr>
        <w:t>第</w:t>
      </w:r>
      <w:r>
        <w:rPr>
          <w:rFonts w:hint="eastAsia" w:ascii="仿宋_GB2312" w:hAnsi="Calibri" w:cs="Times New Roman"/>
          <w:b/>
          <w:bCs/>
          <w:kern w:val="0"/>
          <w:szCs w:val="32"/>
          <w:lang w:val="en-US" w:eastAsia="zh-CN" w:bidi="en-US"/>
        </w:rPr>
        <w:t>五</w:t>
      </w:r>
      <w:r>
        <w:rPr>
          <w:rFonts w:hint="eastAsia" w:ascii="仿宋_GB2312" w:hAnsi="Calibri" w:cs="Times New Roman"/>
          <w:b/>
          <w:bCs/>
          <w:kern w:val="0"/>
          <w:szCs w:val="32"/>
          <w:lang w:eastAsia="zh-CN" w:bidi="en-US"/>
        </w:rPr>
        <w:t>章“项目扶持计划的组织实施”。</w:t>
      </w:r>
      <w:r>
        <w:rPr>
          <w:rFonts w:hint="eastAsia" w:ascii="仿宋_GB2312" w:hAnsi="Calibri" w:cs="Times New Roman"/>
          <w:kern w:val="0"/>
          <w:szCs w:val="32"/>
          <w:lang w:eastAsia="zh-CN" w:bidi="en-US"/>
        </w:rPr>
        <w:t>明确项目申</w:t>
      </w:r>
      <w:r>
        <w:rPr>
          <w:rFonts w:hint="eastAsia" w:ascii="仿宋_GB2312" w:hAnsi="Calibri" w:cs="Times New Roman"/>
          <w:kern w:val="0"/>
          <w:szCs w:val="32"/>
          <w:lang w:val="en-US" w:eastAsia="zh-CN" w:bidi="en-US"/>
        </w:rPr>
        <w:t>请</w:t>
      </w:r>
      <w:r>
        <w:rPr>
          <w:rFonts w:hint="eastAsia" w:ascii="仿宋_GB2312" w:hAnsi="Calibri" w:cs="Times New Roman"/>
          <w:kern w:val="0"/>
          <w:szCs w:val="32"/>
          <w:lang w:eastAsia="zh-CN" w:bidi="en-US"/>
        </w:rPr>
        <w:t>、</w:t>
      </w:r>
      <w:r>
        <w:rPr>
          <w:rFonts w:hint="eastAsia" w:ascii="仿宋_GB2312" w:hAnsi="Calibri" w:cs="Times New Roman"/>
          <w:kern w:val="0"/>
          <w:szCs w:val="32"/>
          <w:lang w:val="en-US" w:eastAsia="zh-CN" w:bidi="en-US"/>
        </w:rPr>
        <w:t>预审、</w:t>
      </w:r>
      <w:r>
        <w:rPr>
          <w:rFonts w:hint="eastAsia" w:ascii="仿宋_GB2312" w:hAnsi="Calibri" w:cs="Times New Roman"/>
          <w:kern w:val="0"/>
          <w:szCs w:val="32"/>
          <w:lang w:eastAsia="zh-CN" w:bidi="en-US"/>
        </w:rPr>
        <w:t>受理、审核、公示、下达资助计划等程序。</w:t>
      </w:r>
    </w:p>
    <w:p>
      <w:pPr>
        <w:adjustRightInd w:val="0"/>
        <w:snapToGrid w:val="0"/>
        <w:spacing w:line="560" w:lineRule="exact"/>
        <w:ind w:firstLine="643" w:firstLineChars="200"/>
        <w:rPr>
          <w:rFonts w:ascii="仿宋_GB2312" w:hAnsi="Calibri" w:cs="Times New Roman"/>
          <w:kern w:val="0"/>
          <w:szCs w:val="32"/>
          <w:lang w:eastAsia="zh-CN" w:bidi="en-US"/>
        </w:rPr>
      </w:pPr>
      <w:r>
        <w:rPr>
          <w:rFonts w:hint="eastAsia" w:ascii="仿宋_GB2312" w:hAnsi="Calibri" w:cs="Times New Roman"/>
          <w:b/>
          <w:bCs/>
          <w:kern w:val="0"/>
          <w:szCs w:val="32"/>
          <w:lang w:val="en-US" w:eastAsia="zh-CN" w:bidi="en-US"/>
        </w:rPr>
        <w:t>第六章</w:t>
      </w:r>
      <w:r>
        <w:rPr>
          <w:rFonts w:hint="eastAsia" w:ascii="仿宋_GB2312" w:hAnsi="Calibri" w:cs="Times New Roman"/>
          <w:b/>
          <w:bCs/>
          <w:kern w:val="0"/>
          <w:szCs w:val="32"/>
          <w:lang w:eastAsia="zh-CN" w:bidi="en-US"/>
        </w:rPr>
        <w:t>“绩效评价与监督管理”。</w:t>
      </w:r>
      <w:r>
        <w:rPr>
          <w:rFonts w:hint="eastAsia" w:ascii="仿宋_GB2312" w:hAnsi="Calibri" w:cs="Times New Roman"/>
          <w:kern w:val="0"/>
          <w:szCs w:val="32"/>
          <w:lang w:eastAsia="zh-CN" w:bidi="en-US"/>
        </w:rPr>
        <w:t>明确绩效评价以及对主管部门、项目单位、第三方专业服务机构的监管措施。</w:t>
      </w:r>
    </w:p>
    <w:p>
      <w:pPr>
        <w:adjustRightInd w:val="0"/>
        <w:snapToGrid w:val="0"/>
        <w:spacing w:line="560" w:lineRule="exact"/>
        <w:ind w:firstLine="643" w:firstLineChars="200"/>
        <w:rPr>
          <w:rFonts w:hint="eastAsia" w:ascii="仿宋_GB2312" w:hAnsi="仿宋_GB2312" w:cs="仿宋_GB2312"/>
          <w:kern w:val="0"/>
          <w:szCs w:val="32"/>
          <w:lang w:val="en-US" w:eastAsia="zh-CN" w:bidi="en-US"/>
        </w:rPr>
      </w:pPr>
      <w:r>
        <w:rPr>
          <w:rFonts w:hint="eastAsia" w:ascii="方正小标宋简体" w:hAnsi="Cambria" w:cs="Times New Roman"/>
          <w:b/>
          <w:bCs w:val="0"/>
          <w:color w:val="000000"/>
          <w:kern w:val="0"/>
          <w:szCs w:val="44"/>
          <w:lang w:eastAsia="zh-CN" w:bidi="en-US"/>
        </w:rPr>
        <w:t>第</w:t>
      </w:r>
      <w:r>
        <w:rPr>
          <w:rFonts w:hint="eastAsia" w:ascii="方正小标宋简体" w:hAnsi="Cambria" w:cs="Times New Roman"/>
          <w:b/>
          <w:bCs w:val="0"/>
          <w:color w:val="000000"/>
          <w:kern w:val="0"/>
          <w:szCs w:val="44"/>
          <w:lang w:val="en-US" w:eastAsia="zh-CN" w:bidi="en-US"/>
        </w:rPr>
        <w:t>七</w:t>
      </w:r>
      <w:r>
        <w:rPr>
          <w:rFonts w:hint="eastAsia" w:ascii="方正小标宋简体" w:hAnsi="Cambria" w:cs="Times New Roman"/>
          <w:b/>
          <w:bCs w:val="0"/>
          <w:color w:val="000000"/>
          <w:kern w:val="0"/>
          <w:szCs w:val="44"/>
          <w:lang w:eastAsia="zh-CN" w:bidi="en-US"/>
        </w:rPr>
        <w:t>章“附则”。</w:t>
      </w:r>
      <w:r>
        <w:rPr>
          <w:rFonts w:hint="eastAsia" w:ascii="方正小标宋简体" w:hAnsi="Cambria" w:cs="Times New Roman"/>
          <w:bCs/>
          <w:color w:val="000000"/>
          <w:kern w:val="0"/>
          <w:szCs w:val="44"/>
          <w:lang w:eastAsia="zh-CN" w:bidi="en-US"/>
        </w:rPr>
        <w:t>明确《操作规程》各项目扶持计划</w:t>
      </w:r>
      <w:r>
        <w:rPr>
          <w:rFonts w:hint="eastAsia" w:ascii="方正小标宋简体" w:hAnsi="Cambria" w:cs="Times New Roman"/>
          <w:bCs/>
          <w:color w:val="000000"/>
          <w:kern w:val="0"/>
          <w:szCs w:val="44"/>
          <w:lang w:val="en-US" w:eastAsia="zh-CN" w:bidi="en-US"/>
        </w:rPr>
        <w:t>的具体执行会受</w:t>
      </w:r>
      <w:r>
        <w:rPr>
          <w:rFonts w:hint="eastAsia" w:ascii="方正小标宋简体" w:hAnsi="Cambria" w:cs="Times New Roman"/>
          <w:bCs/>
          <w:color w:val="000000"/>
          <w:kern w:val="0"/>
          <w:szCs w:val="44"/>
          <w:lang w:eastAsia="zh-CN" w:bidi="en-US"/>
        </w:rPr>
        <w:t>当年度重点工作需要、当年度专项资金预算安排、</w:t>
      </w:r>
      <w:r>
        <w:rPr>
          <w:rFonts w:hint="eastAsia" w:ascii="方正小标宋简体" w:hAnsi="Cambria" w:cs="Times New Roman"/>
          <w:bCs/>
          <w:color w:val="000000"/>
          <w:kern w:val="0"/>
          <w:szCs w:val="44"/>
          <w:lang w:val="en-US" w:eastAsia="zh-CN" w:bidi="en-US"/>
        </w:rPr>
        <w:t>当年度</w:t>
      </w:r>
      <w:r>
        <w:rPr>
          <w:rFonts w:hint="eastAsia" w:ascii="方正小标宋简体" w:hAnsi="Cambria" w:cs="Times New Roman"/>
          <w:bCs/>
          <w:color w:val="000000"/>
          <w:kern w:val="0"/>
          <w:szCs w:val="44"/>
          <w:lang w:eastAsia="zh-CN" w:bidi="en-US"/>
        </w:rPr>
        <w:t>符合资助条件的资助项目数量情况</w:t>
      </w:r>
      <w:r>
        <w:rPr>
          <w:rFonts w:hint="eastAsia" w:ascii="方正小标宋简体" w:hAnsi="Cambria" w:cs="Times New Roman"/>
          <w:bCs/>
          <w:color w:val="000000"/>
          <w:kern w:val="0"/>
          <w:szCs w:val="44"/>
          <w:lang w:val="en-US" w:eastAsia="zh-CN" w:bidi="en-US"/>
        </w:rPr>
        <w:t>等因素影响，并对</w:t>
      </w:r>
      <w:r>
        <w:rPr>
          <w:rFonts w:hint="eastAsia" w:ascii="方正小标宋简体" w:hAnsi="Cambria" w:cs="Times New Roman"/>
          <w:bCs/>
          <w:color w:val="000000"/>
          <w:kern w:val="0"/>
          <w:szCs w:val="44"/>
          <w:lang w:eastAsia="zh-CN" w:bidi="en-US"/>
        </w:rPr>
        <w:t>实施期限、解释权做出明确具体规定。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CD2860"/>
    <w:rsid w:val="049722F3"/>
    <w:rsid w:val="170B540F"/>
    <w:rsid w:val="1A0D6B90"/>
    <w:rsid w:val="1C84677D"/>
    <w:rsid w:val="30421553"/>
    <w:rsid w:val="33B51511"/>
    <w:rsid w:val="3A0C0CA9"/>
    <w:rsid w:val="3DF27140"/>
    <w:rsid w:val="3FCD2860"/>
    <w:rsid w:val="432439DA"/>
    <w:rsid w:val="48E27404"/>
    <w:rsid w:val="4B412F9D"/>
    <w:rsid w:val="4C8444A7"/>
    <w:rsid w:val="547952F8"/>
    <w:rsid w:val="5EFE6AD5"/>
    <w:rsid w:val="6E12764B"/>
    <w:rsid w:val="72506CB1"/>
    <w:rsid w:val="7E844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Ascii" w:hAnsiTheme="minorAscii" w:cstheme="minorBidi"/>
      <w:kern w:val="2"/>
      <w:sz w:val="32"/>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99"/>
    <w:pPr>
      <w:widowControl w:val="0"/>
      <w:spacing w:line="560" w:lineRule="exact"/>
      <w:ind w:firstLine="0" w:firstLineChars="0"/>
      <w:jc w:val="left"/>
    </w:pPr>
    <w:rPr>
      <w:rFonts w:ascii="楷体_GB2312" w:hAnsi="Calibri" w:eastAsia="楷体_GB2312" w:cs="宋体"/>
      <w:kern w:val="2"/>
      <w:sz w:val="32"/>
      <w:szCs w:val="22"/>
      <w:lang w:val="en-US" w:eastAsia="zh-CN" w:bidi="ar-SA"/>
    </w:rPr>
  </w:style>
  <w:style w:type="paragraph" w:customStyle="1" w:styleId="3">
    <w:name w:val="正文_0"/>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footer"/>
    <w:basedOn w:val="1"/>
    <w:unhideWhenUsed/>
    <w:uiPriority w:val="99"/>
    <w:pPr>
      <w:tabs>
        <w:tab w:val="center" w:pos="4153"/>
        <w:tab w:val="right" w:pos="8306"/>
      </w:tabs>
      <w:snapToGrid w:val="0"/>
      <w:jc w:val="left"/>
    </w:pPr>
    <w:rPr>
      <w:sz w:val="18"/>
      <w:szCs w:val="18"/>
    </w:rPr>
  </w:style>
  <w:style w:type="paragraph" w:styleId="5">
    <w:name w:val="header"/>
    <w:basedOn w:val="1"/>
    <w:unhideWhenUsed/>
    <w:uiPriority w:val="99"/>
    <w:pP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page number"/>
    <w:basedOn w:val="8"/>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2021-02-20T01:53:00Z</dcterms:created>
  <dc:creator>李博文</dc:creator>
  <cp:lastModifiedBy>芦娉婷（非）</cp:lastModifiedBy>
  <dcterms:modified xsi:type="dcterms:W3CDTF">2025-06-10T02:35:15Z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