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651C67">
      <w:pPr>
        <w:jc w:val="center"/>
        <w:rPr>
          <w:b/>
          <w:sz w:val="32"/>
          <w:szCs w:val="24"/>
        </w:rPr>
      </w:pPr>
    </w:p>
    <w:p w14:paraId="6B6D2445">
      <w:pPr>
        <w:jc w:val="center"/>
        <w:rPr>
          <w:rFonts w:hint="eastAsia"/>
          <w:b/>
          <w:sz w:val="32"/>
          <w:szCs w:val="24"/>
        </w:rPr>
      </w:pPr>
    </w:p>
    <w:p w14:paraId="0F0A4BF2">
      <w:pPr>
        <w:jc w:val="center"/>
        <w:rPr>
          <w:b/>
          <w:sz w:val="32"/>
          <w:szCs w:val="24"/>
        </w:rPr>
      </w:pPr>
    </w:p>
    <w:p w14:paraId="6A95BA6D">
      <w:pPr>
        <w:jc w:val="center"/>
        <w:rPr>
          <w:b/>
          <w:sz w:val="32"/>
          <w:szCs w:val="24"/>
        </w:rPr>
      </w:pPr>
    </w:p>
    <w:p w14:paraId="28539C2A">
      <w:pPr>
        <w:jc w:val="center"/>
        <w:rPr>
          <w:rFonts w:ascii="方正小标宋_GBK" w:hAnsi="方正小标宋_GBK" w:eastAsia="方正小标宋_GBK" w:cs="方正小标宋_GBK"/>
          <w:bCs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Cs/>
          <w:sz w:val="44"/>
          <w:szCs w:val="44"/>
        </w:rPr>
        <w:t>工信资金系统账户确认及账户证明打印</w:t>
      </w:r>
    </w:p>
    <w:p w14:paraId="2F0F8CC0">
      <w:pPr>
        <w:jc w:val="center"/>
        <w:rPr>
          <w:rFonts w:ascii="方正小标宋_GBK" w:hAnsi="方正小标宋_GBK" w:eastAsia="方正小标宋_GBK" w:cs="方正小标宋_GBK"/>
          <w:bCs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Cs/>
          <w:sz w:val="44"/>
          <w:szCs w:val="44"/>
        </w:rPr>
        <w:t>操作指南</w:t>
      </w:r>
      <w:bookmarkStart w:id="0" w:name="_GoBack"/>
      <w:bookmarkEnd w:id="0"/>
    </w:p>
    <w:p w14:paraId="77650667">
      <w:pPr>
        <w:widowControl/>
        <w:numPr>
          <w:ilvl w:val="0"/>
          <w:numId w:val="1"/>
        </w:numPr>
        <w:jc w:val="left"/>
        <w:rPr>
          <w:rFonts w:ascii="黑体" w:hAnsi="黑体" w:eastAsia="黑体" w:cs="黑体"/>
          <w:b/>
          <w:sz w:val="32"/>
          <w:szCs w:val="32"/>
        </w:rPr>
      </w:pPr>
      <w:r>
        <w:rPr>
          <w:b/>
          <w:sz w:val="32"/>
          <w:szCs w:val="24"/>
        </w:rPr>
        <w:br w:type="page"/>
      </w:r>
      <w:r>
        <w:rPr>
          <w:rFonts w:hint="eastAsia" w:ascii="黑体" w:hAnsi="黑体" w:eastAsia="黑体" w:cs="黑体"/>
          <w:b/>
          <w:sz w:val="32"/>
          <w:szCs w:val="32"/>
        </w:rPr>
        <w:t>访问</w:t>
      </w:r>
      <w:r>
        <w:rPr>
          <w:rFonts w:hint="eastAsia" w:ascii="黑体" w:hAnsi="黑体" w:eastAsia="黑体" w:cs="黑体"/>
          <w:b/>
          <w:sz w:val="32"/>
          <w:szCs w:val="32"/>
          <w:lang w:val="en-US" w:eastAsia="zh-CN"/>
        </w:rPr>
        <w:t>网站</w:t>
      </w:r>
    </w:p>
    <w:p w14:paraId="2F74EFEF">
      <w:pPr>
        <w:widowControl/>
        <w:numPr>
          <w:numId w:val="0"/>
        </w:numPr>
        <w:ind w:firstLine="640" w:firstLineChars="200"/>
        <w:jc w:val="left"/>
        <w:rPr>
          <w:rFonts w:hint="default" w:ascii="黑体" w:hAnsi="黑体" w:eastAsia="FangSong_GB2312" w:cs="黑体"/>
          <w:b/>
          <w:sz w:val="32"/>
          <w:szCs w:val="32"/>
          <w:lang w:val="en-US" w:eastAsia="zh-CN"/>
        </w:rPr>
      </w:pPr>
      <w:r>
        <w:rPr>
          <w:rFonts w:hint="eastAsia" w:ascii="FangSong_GB2312" w:hAnsi="FangSong_GB2312" w:eastAsia="FangSong_GB2312" w:cs="FangSong_GB2312"/>
          <w:kern w:val="2"/>
          <w:sz w:val="32"/>
          <w:szCs w:val="32"/>
          <w:lang w:val="en-US" w:eastAsia="zh-CN" w:bidi="ar-SA"/>
        </w:rPr>
        <w:t>进入市工信局外部门户（</w:t>
      </w:r>
      <w:r>
        <w:rPr>
          <w:rStyle w:val="6"/>
          <w:rFonts w:ascii="FangSong_GB2312" w:hAnsi="FangSong_GB2312" w:eastAsia="FangSong_GB2312" w:cs="FangSong_GB2312"/>
          <w:sz w:val="32"/>
          <w:szCs w:val="32"/>
        </w:rPr>
        <w:t>https://wb.gxj.sz.gov.cn</w:t>
      </w:r>
      <w:r>
        <w:rPr>
          <w:rFonts w:hint="eastAsia" w:ascii="FangSong_GB2312" w:hAnsi="FangSong_GB2312" w:eastAsia="FangSong_GB2312" w:cs="FangSong_GB2312"/>
          <w:kern w:val="2"/>
          <w:sz w:val="32"/>
          <w:szCs w:val="32"/>
          <w:lang w:val="en-US" w:eastAsia="zh-CN" w:bidi="ar-SA"/>
        </w:rPr>
        <w:t>），点击“专项资金服务”：</w:t>
      </w:r>
    </w:p>
    <w:p w14:paraId="1A25E80B">
      <w:pPr>
        <w:widowControl/>
        <w:numPr>
          <w:numId w:val="0"/>
        </w:numPr>
        <w:ind w:left="320" w:leftChars="0"/>
        <w:jc w:val="left"/>
      </w:pPr>
      <w:r>
        <w:drawing>
          <wp:inline distT="0" distB="0" distL="114300" distR="114300">
            <wp:extent cx="5264150" cy="4166235"/>
            <wp:effectExtent l="0" t="0" r="12700" b="5715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416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00A11">
      <w:pPr>
        <w:widowControl/>
        <w:numPr>
          <w:numId w:val="0"/>
        </w:numPr>
        <w:jc w:val="left"/>
      </w:pPr>
    </w:p>
    <w:p w14:paraId="4C84AE26">
      <w:pPr>
        <w:pStyle w:val="9"/>
        <w:ind w:left="420" w:firstLine="0" w:firstLineChars="0"/>
        <w:rPr>
          <w:rFonts w:ascii="黑体" w:hAnsi="黑体" w:eastAsia="黑体" w:cs="黑体"/>
          <w:b/>
          <w:sz w:val="32"/>
          <w:szCs w:val="32"/>
        </w:rPr>
      </w:pPr>
      <w:r>
        <w:rPr>
          <w:rFonts w:hint="eastAsia" w:ascii="黑体" w:hAnsi="黑体" w:eastAsia="黑体" w:cs="黑体"/>
          <w:b/>
          <w:sz w:val="32"/>
          <w:szCs w:val="32"/>
        </w:rPr>
        <w:t>2、登录</w:t>
      </w:r>
    </w:p>
    <w:p w14:paraId="6025A88F">
      <w:pPr>
        <w:pStyle w:val="9"/>
        <w:ind w:left="210" w:firstLine="0" w:firstLineChars="0"/>
      </w:pPr>
      <w:r>
        <w:rPr>
          <w:rFonts w:hint="eastAsia" w:ascii="FangSong_GB2312" w:hAnsi="FangSong_GB2312" w:eastAsia="FangSong_GB2312" w:cs="FangSong_GB2312"/>
          <w:sz w:val="32"/>
          <w:szCs w:val="32"/>
        </w:rPr>
        <w:t>（1）通过</w:t>
      </w:r>
      <w:r>
        <w:rPr>
          <w:rFonts w:hint="eastAsia" w:ascii="FangSong_GB2312" w:hAnsi="FangSong_GB2312" w:eastAsia="FangSong_GB2312" w:cs="FangSong_GB2312"/>
          <w:sz w:val="32"/>
          <w:szCs w:val="32"/>
          <w:lang w:eastAsia="zh-CN"/>
        </w:rPr>
        <w:t>“</w:t>
      </w:r>
      <w:r>
        <w:rPr>
          <w:rFonts w:hint="eastAsia" w:ascii="FangSong_GB2312" w:hAnsi="FangSong_GB2312" w:eastAsia="FangSong_GB2312" w:cs="FangSong_GB2312"/>
          <w:sz w:val="32"/>
          <w:szCs w:val="32"/>
        </w:rPr>
        <w:t>广东省统一身份认证平台登录</w:t>
      </w:r>
      <w:r>
        <w:rPr>
          <w:rFonts w:hint="eastAsia" w:ascii="FangSong_GB2312" w:hAnsi="FangSong_GB2312" w:eastAsia="FangSong_GB2312" w:cs="FangSong_GB2312"/>
          <w:sz w:val="32"/>
          <w:szCs w:val="32"/>
          <w:lang w:eastAsia="zh-CN"/>
        </w:rPr>
        <w:t>”</w:t>
      </w:r>
      <w:r>
        <w:rPr>
          <w:rFonts w:hint="eastAsia" w:ascii="FangSong_GB2312" w:hAnsi="FangSong_GB2312" w:eastAsia="FangSong_GB2312" w:cs="FangSong_GB2312"/>
          <w:sz w:val="32"/>
          <w:szCs w:val="32"/>
        </w:rPr>
        <w:t>，如下图所示：</w:t>
      </w:r>
    </w:p>
    <w:p w14:paraId="0721E356">
      <w:r>
        <w:drawing>
          <wp:inline distT="0" distB="0" distL="0" distR="0">
            <wp:extent cx="5274310" cy="223583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2DB3FD">
      <w:r>
        <w:drawing>
          <wp:inline distT="0" distB="0" distL="0" distR="0">
            <wp:extent cx="5274310" cy="310388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4A73D5">
      <w:pPr>
        <w:pStyle w:val="9"/>
        <w:ind w:left="0" w:leftChars="0" w:firstLine="0" w:firstLineChars="0"/>
      </w:pPr>
    </w:p>
    <w:p w14:paraId="37DE8672">
      <w:pPr>
        <w:pStyle w:val="9"/>
        <w:ind w:firstLine="320" w:firstLineChars="100"/>
        <w:rPr>
          <w:rFonts w:ascii="FangSong_GB2312" w:hAnsi="FangSong_GB2312" w:eastAsia="FangSong_GB2312" w:cs="FangSong_GB2312"/>
          <w:sz w:val="32"/>
          <w:szCs w:val="32"/>
        </w:rPr>
      </w:pPr>
      <w:r>
        <w:rPr>
          <w:rFonts w:hint="eastAsia" w:ascii="FangSong_GB2312" w:hAnsi="FangSong_GB2312" w:eastAsia="FangSong_GB2312" w:cs="FangSong_GB2312"/>
          <w:sz w:val="32"/>
          <w:szCs w:val="32"/>
        </w:rPr>
        <w:t>（2）登录成功后即可查看项目，如下图：</w:t>
      </w:r>
    </w:p>
    <w:p w14:paraId="0221B11D">
      <w:r>
        <w:drawing>
          <wp:inline distT="0" distB="0" distL="0" distR="0">
            <wp:extent cx="5274310" cy="315912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4647A"/>
    <w:p w14:paraId="7BC711F0">
      <w:pPr>
        <w:pStyle w:val="9"/>
        <w:ind w:left="420" w:firstLine="0" w:firstLineChars="0"/>
        <w:rPr>
          <w:rFonts w:ascii="黑体" w:hAnsi="黑体" w:eastAsia="黑体" w:cs="黑体"/>
          <w:b/>
          <w:sz w:val="32"/>
          <w:szCs w:val="32"/>
        </w:rPr>
      </w:pPr>
      <w:r>
        <w:rPr>
          <w:rFonts w:hint="eastAsia" w:ascii="黑体" w:hAnsi="黑体" w:eastAsia="黑体" w:cs="黑体"/>
          <w:b/>
          <w:sz w:val="32"/>
          <w:szCs w:val="32"/>
        </w:rPr>
        <w:t>3</w:t>
      </w:r>
      <w:r>
        <w:rPr>
          <w:rFonts w:ascii="黑体" w:hAnsi="黑体" w:eastAsia="黑体" w:cs="黑体"/>
          <w:b/>
          <w:sz w:val="32"/>
          <w:szCs w:val="32"/>
        </w:rPr>
        <w:t>.</w:t>
      </w:r>
      <w:r>
        <w:rPr>
          <w:rFonts w:hint="eastAsia" w:ascii="黑体" w:hAnsi="黑体" w:eastAsia="黑体" w:cs="黑体"/>
          <w:b/>
          <w:sz w:val="32"/>
          <w:szCs w:val="32"/>
        </w:rPr>
        <w:t>账户确认</w:t>
      </w:r>
    </w:p>
    <w:p w14:paraId="35551495">
      <w:pPr>
        <w:pStyle w:val="9"/>
        <w:ind w:left="210" w:firstLine="0" w:firstLineChars="0"/>
        <w:rPr>
          <w:rFonts w:ascii="FangSong_GB2312" w:hAnsi="FangSong_GB2312" w:eastAsia="FangSong_GB2312" w:cs="FangSong_GB2312"/>
          <w:sz w:val="32"/>
          <w:szCs w:val="32"/>
        </w:rPr>
      </w:pPr>
      <w:r>
        <w:rPr>
          <w:rFonts w:hint="eastAsia" w:ascii="FangSong_GB2312" w:hAnsi="FangSong_GB2312" w:eastAsia="FangSong_GB2312" w:cs="FangSong_GB2312"/>
          <w:sz w:val="32"/>
          <w:szCs w:val="32"/>
        </w:rPr>
        <w:t>（1）找到需要进行账户确认的项目，点击展开菜单里的“账户确认”即可进行账户确认，如下图所示：</w:t>
      </w:r>
    </w:p>
    <w:p w14:paraId="17692426">
      <w:pPr>
        <w:pStyle w:val="9"/>
        <w:ind w:left="210" w:firstLine="0" w:firstLineChars="0"/>
        <w:rPr>
          <w:rFonts w:ascii="FangSong_GB2312" w:hAnsi="FangSong_GB2312" w:eastAsia="FangSong_GB2312" w:cs="FangSong_GB2312"/>
          <w:sz w:val="32"/>
          <w:szCs w:val="32"/>
        </w:rPr>
      </w:pPr>
      <w:r>
        <w:drawing>
          <wp:inline distT="0" distB="0" distL="0" distR="0">
            <wp:extent cx="5274310" cy="211328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9B6D9E">
      <w:pPr>
        <w:pStyle w:val="9"/>
        <w:ind w:left="210" w:firstLine="0" w:firstLineChars="0"/>
        <w:rPr>
          <w:rFonts w:ascii="FangSong_GB2312" w:hAnsi="FangSong_GB2312" w:eastAsia="FangSong_GB2312" w:cs="FangSong_GB2312"/>
          <w:sz w:val="32"/>
          <w:szCs w:val="32"/>
        </w:rPr>
      </w:pPr>
      <w:r>
        <w:rPr>
          <w:rFonts w:hint="eastAsia" w:ascii="FangSong_GB2312" w:hAnsi="FangSong_GB2312" w:eastAsia="FangSong_GB2312" w:cs="FangSong_GB2312"/>
          <w:sz w:val="32"/>
          <w:szCs w:val="32"/>
        </w:rPr>
        <w:t>（2）进行账户确认，填写所有的信息，点击提交，即可完成账号确认。</w:t>
      </w:r>
    </w:p>
    <w:p w14:paraId="6AD387E2">
      <w:pPr>
        <w:pStyle w:val="9"/>
        <w:ind w:left="210" w:firstLine="0" w:firstLineChars="0"/>
        <w:rPr>
          <w:rFonts w:ascii="FangSong_GB2312" w:hAnsi="FangSong_GB2312" w:eastAsia="FangSong_GB2312" w:cs="FangSong_GB2312"/>
          <w:sz w:val="32"/>
          <w:szCs w:val="32"/>
        </w:rPr>
      </w:pPr>
      <w:r>
        <w:drawing>
          <wp:inline distT="0" distB="0" distL="0" distR="0">
            <wp:extent cx="5274310" cy="251714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2AA154">
      <w:pPr>
        <w:pStyle w:val="9"/>
        <w:ind w:left="930" w:firstLine="0" w:firstLineChars="0"/>
      </w:pPr>
    </w:p>
    <w:p w14:paraId="4A7597E8">
      <w:pPr>
        <w:pStyle w:val="9"/>
        <w:ind w:left="930" w:firstLine="0" w:firstLineChars="0"/>
      </w:pPr>
    </w:p>
    <w:p w14:paraId="470685BF">
      <w:pPr>
        <w:pStyle w:val="9"/>
        <w:ind w:left="930" w:firstLine="0" w:firstLineChars="0"/>
      </w:pPr>
    </w:p>
    <w:p w14:paraId="5DDFD035">
      <w:pPr>
        <w:pStyle w:val="9"/>
        <w:ind w:left="930" w:firstLine="0" w:firstLineChars="0"/>
      </w:pPr>
    </w:p>
    <w:p w14:paraId="1DDDF356">
      <w:pPr>
        <w:pStyle w:val="9"/>
        <w:ind w:left="930" w:firstLine="0" w:firstLineChars="0"/>
      </w:pPr>
    </w:p>
    <w:p w14:paraId="2F316F93">
      <w:pPr>
        <w:pStyle w:val="9"/>
        <w:ind w:left="930" w:firstLine="0" w:firstLineChars="0"/>
      </w:pPr>
    </w:p>
    <w:p w14:paraId="52F51D63">
      <w:pPr>
        <w:pStyle w:val="9"/>
        <w:ind w:left="930" w:firstLine="0" w:firstLineChars="0"/>
      </w:pPr>
    </w:p>
    <w:p w14:paraId="7E3B32E3">
      <w:pPr>
        <w:pStyle w:val="9"/>
        <w:ind w:left="930" w:firstLine="0" w:firstLineChars="0"/>
      </w:pPr>
    </w:p>
    <w:p w14:paraId="4B9AD67D">
      <w:pPr>
        <w:rPr>
          <w:rFonts w:ascii="黑体" w:hAnsi="黑体" w:eastAsia="黑体" w:cs="黑体"/>
          <w:b/>
          <w:sz w:val="32"/>
          <w:szCs w:val="32"/>
        </w:rPr>
      </w:pPr>
      <w:r>
        <w:rPr>
          <w:rFonts w:hint="eastAsia" w:ascii="黑体" w:hAnsi="黑体" w:eastAsia="黑体" w:cs="黑体"/>
          <w:b/>
          <w:sz w:val="32"/>
          <w:szCs w:val="32"/>
        </w:rPr>
        <w:t>4</w:t>
      </w:r>
      <w:r>
        <w:rPr>
          <w:rFonts w:ascii="黑体" w:hAnsi="黑体" w:eastAsia="黑体" w:cs="黑体"/>
          <w:b/>
          <w:sz w:val="32"/>
          <w:szCs w:val="32"/>
        </w:rPr>
        <w:t>.</w:t>
      </w:r>
      <w:r>
        <w:rPr>
          <w:rFonts w:hint="eastAsia" w:ascii="黑体" w:hAnsi="黑体" w:eastAsia="黑体" w:cs="黑体"/>
          <w:b/>
          <w:sz w:val="32"/>
          <w:szCs w:val="32"/>
        </w:rPr>
        <w:t>下载账户证明</w:t>
      </w:r>
    </w:p>
    <w:p w14:paraId="3B25DE1C">
      <w:pPr>
        <w:rPr>
          <w:rFonts w:ascii="FangSong_GB2312" w:hAnsi="FangSong_GB2312" w:eastAsia="FangSong_GB2312" w:cs="FangSong_GB2312"/>
          <w:sz w:val="32"/>
          <w:szCs w:val="32"/>
        </w:rPr>
      </w:pPr>
      <w:r>
        <w:rPr>
          <w:rFonts w:hint="eastAsia" w:ascii="FangSong_GB2312" w:hAnsi="FangSong_GB2312" w:eastAsia="FangSong_GB2312" w:cs="FangSong_GB2312"/>
          <w:sz w:val="32"/>
          <w:szCs w:val="32"/>
        </w:rPr>
        <w:t>找到需要下载账号证明的项目，点击展开菜单里的“账号证明”，进行安全验证码验证之后，即可下载账号证明。详细步骤如下图：</w:t>
      </w:r>
    </w:p>
    <w:p w14:paraId="05591E83">
      <w:r>
        <w:drawing>
          <wp:inline distT="0" distB="0" distL="0" distR="0">
            <wp:extent cx="5274310" cy="209296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9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EAE78A">
      <w:r>
        <w:drawing>
          <wp:inline distT="0" distB="0" distL="0" distR="0">
            <wp:extent cx="5274310" cy="20574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18525">
      <w:r>
        <w:drawing>
          <wp:inline distT="0" distB="0" distL="0" distR="0">
            <wp:extent cx="5274310" cy="180276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33510">
      <w:r>
        <w:drawing>
          <wp:inline distT="0" distB="0" distL="0" distR="0">
            <wp:extent cx="5274310" cy="262636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D3A09"/>
    <w:sectPr>
      <w:footerReference r:id="rId3" w:type="default"/>
      <w:pgSz w:w="11906" w:h="16838"/>
      <w:pgMar w:top="1440" w:right="1800" w:bottom="1440" w:left="1800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_GBK">
    <w:altName w:val="微软雅黑"/>
    <w:panose1 w:val="02000000000000000000"/>
    <w:charset w:val="86"/>
    <w:family w:val="script"/>
    <w:pitch w:val="default"/>
    <w:sig w:usb0="00000000" w:usb1="00000000" w:usb2="00000000" w:usb3="00000000" w:csb0="00040000" w:csb1="00000000"/>
  </w:font>
  <w:font w:name="FangSong_GB2312">
    <w:altName w:val="仿宋_GB2312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DFF0330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inside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DCD7266">
                          <w:pPr>
                            <w:pStyle w:val="2"/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in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DCD7266">
                    <w:pPr>
                      <w:pStyle w:val="2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sz w:val="28"/>
                        <w:szCs w:val="28"/>
                      </w:rPr>
                      <w:t>1</w:t>
                    </w:r>
                    <w:r>
                      <w:rPr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4C7DC9C"/>
    <w:multiLevelType w:val="singleLevel"/>
    <w:tmpl w:val="04C7DC9C"/>
    <w:lvl w:ilvl="0" w:tentative="0">
      <w:start w:val="1"/>
      <w:numFmt w:val="decimal"/>
      <w:suff w:val="nothing"/>
      <w:lvlText w:val="%1、"/>
      <w:lvlJc w:val="left"/>
      <w:pPr>
        <w:ind w:left="32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0392"/>
    <w:rsid w:val="005677B2"/>
    <w:rsid w:val="00820392"/>
    <w:rsid w:val="00A930C5"/>
    <w:rsid w:val="00CE639B"/>
    <w:rsid w:val="00EB2E04"/>
    <w:rsid w:val="00EF37FA"/>
    <w:rsid w:val="1FC790B3"/>
    <w:rsid w:val="2D0C1AF6"/>
    <w:rsid w:val="3E4217C3"/>
    <w:rsid w:val="DBBF7E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4:defaultImageDpi w14:val="32767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513"/>
        <w:tab w:val="right" w:pos="902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513"/>
        <w:tab w:val="right" w:pos="902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7">
    <w:name w:val="页眉 字符"/>
    <w:basedOn w:val="5"/>
    <w:link w:val="3"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248</Words>
  <Characters>290</Characters>
  <Lines>2</Lines>
  <Paragraphs>1</Paragraphs>
  <TotalTime>10</TotalTime>
  <ScaleCrop>false</ScaleCrop>
  <LinksUpToDate>false</LinksUpToDate>
  <CharactersWithSpaces>290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2024-03-01T17:05:00Z</dcterms:created>
  <dc:creator>Admin</dc:creator>
  <cp:lastModifiedBy>yufeng</cp:lastModifiedBy>
  <dcterms:modified xsi:type="dcterms:W3CDTF">2025-06-17T08:08:02Z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ICV">
    <vt:lpwstr>35F2671C55C84EB6BB792ADDDA6008E4_13</vt:lpwstr>
  </property>
  <property fmtid="{D5CDD505-2E9C-101B-9397-08002B2CF9AE}" pid="4" name="KSOTemplateDocerSaveRecord">
    <vt:lpwstr>eyJoZGlkIjoiNWE0ZDcwYmY2M2IwMTY4YzUwZDgxOTc1NTMzM2Y5YWMiLCJ1c2VySWQiOiI0NTk3MjM1ODkifQ==</vt:lpwstr>
  </property>
</Properties>
</file>