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23" w:lineRule="exact"/>
        <w:ind w:left="185" w:firstLine="0"/>
        <w:jc w:val="left"/>
      </w:pPr>
      <w:bookmarkStart w:id="0" w:name="1"/>
      <w:bookmarkEnd w:id="0"/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5</w:t>
      </w: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68" w:lineRule="exact"/>
        <w:ind w:left="185" w:firstLine="0"/>
      </w:pP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15"/>
          <w:w w:val="100"/>
          <w:position w:val="0"/>
          <w:sz w:val="44"/>
          <w:szCs w:val="44"/>
          <w:u w:val="none"/>
          <w:lang w:eastAsia="zh-CN"/>
        </w:rPr>
        <w:t>资金申请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5"/>
          <w:w w:val="100"/>
          <w:position w:val="0"/>
          <w:sz w:val="44"/>
          <w:szCs w:val="44"/>
          <w:u w:val="none"/>
        </w:rPr>
        <w:t>意见表</w:t>
      </w:r>
    </w:p>
    <w:bookmarkEnd w:id="1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21"/>
          <w:szCs w:val="21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装备名称：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  <w:lang w:eastAsia="zh-CN"/>
        </w:rPr>
        <w:t>申报单位</w:t>
      </w: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tbl>
      <w:tblPr>
        <w:tblStyle w:val="2"/>
        <w:tblpPr w:leftFromText="180" w:rightFromText="180" w:vertAnchor="page" w:horzAnchor="page" w:tblpX="1761" w:tblpY="3854"/>
        <w:tblW w:w="92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7288"/>
        <w:gridCol w:w="1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81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left="3250"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审核标准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6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申请</w:t>
            </w:r>
          </w:p>
          <w:p>
            <w:pPr>
              <w:spacing w:before="0" w:after="0" w:line="381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材料</w:t>
            </w: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申请表填写清晰完整，且申请单位、保险公司在承诺事项处盖章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申请材料附件齐全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装备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已通过资格审定，获取补偿资格，且在有效期内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累计获得保费补偿资金未超过保费补助资金额度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2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装备技术参数需符合或优于《目录》技术参数要求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82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109" w:right="-239"/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6.有加盖用户公章的装备交付证明或同等效力材料复印件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82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109" w:right="-239"/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7.有税务机关开具的装备或上年度企业完税证明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装备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投保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numPr>
                <w:ilvl w:val="0"/>
                <w:numId w:val="1"/>
              </w:numPr>
              <w:spacing w:before="0" w:after="0" w:line="456" w:lineRule="exact"/>
              <w:ind w:left="109" w:right="-239"/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有保单、保费发票与保费足额缴纳银行流水复印件，发票、 银行</w:t>
            </w:r>
          </w:p>
          <w:p>
            <w:pPr>
              <w:numPr>
                <w:numId w:val="0"/>
              </w:numPr>
              <w:spacing w:before="0" w:after="0" w:line="456" w:lineRule="exact"/>
              <w:ind w:right="-239" w:righ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流水金额应与保单保费实收金额一致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numPr>
                <w:ilvl w:val="0"/>
                <w:numId w:val="1"/>
              </w:numPr>
              <w:spacing w:before="0" w:after="0" w:line="462" w:lineRule="exact"/>
              <w:ind w:left="109" w:leftChars="0" w:right="-239" w:firstLine="0" w:firstLineChars="0"/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保单要素齐全，信息清晰可辨，装备信息、销售合同交易金额等</w:t>
            </w:r>
          </w:p>
          <w:p>
            <w:pPr>
              <w:numPr>
                <w:numId w:val="0"/>
              </w:numPr>
              <w:spacing w:before="0" w:after="0" w:line="462" w:lineRule="exact"/>
              <w:ind w:left="109" w:leftChars="0" w:right="-239" w:righ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内容应列出且与销售合同一致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10.所投保险符合要求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960" w:lineRule="exact"/>
              <w:ind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33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其他</w:t>
            </w: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numPr>
                <w:numId w:val="0"/>
              </w:numPr>
              <w:spacing w:before="0" w:after="0" w:line="301" w:lineRule="exact"/>
              <w:ind w:left="109" w:leftChars="0" w:right="-239" w:righ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申请单位近 3 年在质量、安全、环保等方面未发生重大事故，</w:t>
            </w:r>
          </w:p>
          <w:p>
            <w:pPr>
              <w:numPr>
                <w:numId w:val="0"/>
              </w:numPr>
              <w:spacing w:before="0" w:after="0" w:line="301" w:lineRule="exact"/>
              <w:ind w:left="109" w:leftChars="0" w:right="-239" w:righ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不属于失信被执行人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77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w w:val="100"/>
                <w:position w:val="0"/>
                <w:sz w:val="24"/>
                <w:szCs w:val="24"/>
                <w:u w:val="none"/>
              </w:rPr>
              <w:t>12.符合规定的其他要求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77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72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审核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意见</w:t>
            </w:r>
          </w:p>
        </w:tc>
        <w:tc>
          <w:tcPr>
            <w:tcW w:w="84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78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经审核，该项目申报材料真实、完整且符合要求，同意推荐。</w:t>
            </w:r>
          </w:p>
          <w:p>
            <w:pPr>
              <w:spacing w:before="0" w:after="0" w:line="960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83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（盖章）</w:t>
            </w:r>
          </w:p>
          <w:p>
            <w:pPr>
              <w:spacing w:before="0" w:after="0" w:line="444" w:lineRule="exact"/>
              <w:ind w:left="554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</w:tbl>
    <w:p>
      <w:pPr>
        <w:spacing w:before="0" w:after="0" w:line="346" w:lineRule="exact"/>
        <w:ind w:firstLine="205" w:firstLineChars="10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  <w:t>填表说明：</w:t>
      </w:r>
    </w:p>
    <w:p>
      <w:pPr>
        <w:spacing w:before="0" w:after="0" w:line="346" w:lineRule="exact"/>
        <w:ind w:firstLine="204" w:firstLineChars="1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满足相应条件的划“√”。</w:t>
      </w:r>
    </w:p>
    <w:p>
      <w:pPr>
        <w:spacing w:before="0" w:after="0" w:line="312" w:lineRule="exact"/>
        <w:ind w:left="185" w:firstLine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满足全部条件的才符合推荐要求。</w:t>
      </w:r>
    </w:p>
    <w:p>
      <w:pPr>
        <w:widowControl/>
        <w:jc w:val="left"/>
        <w:rPr>
          <w:rFonts w:hint="eastAsia" w:ascii="仿宋_GB2312" w:hAnsi="仿宋_GB2312" w:eastAsia="仿宋_GB2312" w:cs="仿宋_GB2312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40" w:lineRule="exact"/>
        <w:ind w:left="185" w:firstLine="0"/>
      </w:pPr>
    </w:p>
    <w:p>
      <w:pPr>
        <w:spacing w:before="0" w:after="0" w:line="240" w:lineRule="exact"/>
        <w:ind w:left="185" w:firstLine="0"/>
        <w:rPr>
          <w:rFonts w:hint="eastAsia"/>
          <w:lang w:val="en-US" w:eastAsia="zh-CN"/>
        </w:rPr>
      </w:pPr>
    </w:p>
    <w:sectPr>
      <w:type w:val="continuous"/>
      <w:pgSz w:w="11906" w:h="16839"/>
      <w:pgMar w:top="857" w:right="1254" w:bottom="617" w:left="1614" w:header="0" w:footer="0" w:gutter="0"/>
      <w:cols w:equalWidth="0" w:num="1">
        <w:col w:w="903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87DC68"/>
    <w:multiLevelType w:val="singleLevel"/>
    <w:tmpl w:val="CA87DC68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238D77A7"/>
    <w:rsid w:val="394940F3"/>
    <w:rsid w:val="6D11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2024-10-30T08:09:00Z</dcterms:created>
  <dc:creator>芦娉婷（非）</dc:creator>
  <cp:lastModifiedBy>芦娉婷（非）</cp:lastModifiedBy>
  <dcterms:modified xsi:type="dcterms:W3CDTF">2025-08-29T03:28:19Z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