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</w:pPr>
      <w:bookmarkStart w:id="2" w:name="_GoBack"/>
      <w:bookmarkStart w:id="0" w:name="1"/>
      <w:bookmarkEnd w:id="0"/>
    </w:p>
    <w:p>
      <w:pPr>
        <w:spacing w:before="0" w:after="0" w:line="323" w:lineRule="exact"/>
        <w:ind w:left="703" w:firstLine="0"/>
        <w:jc w:val="left"/>
        <w:rPr>
          <w:rFonts w:hint="eastAsia" w:eastAsia="黑体"/>
          <w:lang w:val="en-US" w:eastAsia="zh-CN"/>
        </w:rPr>
      </w:pPr>
      <w:r>
        <w:rPr>
          <w:rFonts w:ascii="黑体" w:hAnsi="黑体" w:eastAsia="黑体" w:cs="黑体"/>
          <w:color w:val="000000"/>
          <w:spacing w:val="-5"/>
          <w:w w:val="100"/>
          <w:position w:val="0"/>
          <w:sz w:val="32"/>
          <w:u w:val="none"/>
        </w:rPr>
        <w:t>附</w:t>
      </w:r>
      <w:r>
        <w:rPr>
          <w:rFonts w:hint="eastAsia" w:ascii="黑体" w:hAnsi="黑体" w:eastAsia="黑体" w:cs="黑体"/>
          <w:color w:val="000000"/>
          <w:spacing w:val="-5"/>
          <w:w w:val="100"/>
          <w:position w:val="0"/>
          <w:sz w:val="32"/>
          <w:u w:val="none"/>
          <w:lang w:val="en-US" w:eastAsia="zh-CN"/>
        </w:rPr>
        <w:t>1</w:t>
      </w:r>
    </w:p>
    <w:tbl>
      <w:tblPr>
        <w:tblStyle w:val="2"/>
        <w:tblpPr w:leftFromText="180" w:rightFromText="180" w:vertAnchor="page" w:horzAnchor="page" w:tblpX="1138" w:tblpY="2628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387"/>
        <w:gridCol w:w="609"/>
        <w:gridCol w:w="1061"/>
        <w:gridCol w:w="541"/>
        <w:gridCol w:w="394"/>
        <w:gridCol w:w="857"/>
        <w:gridCol w:w="473"/>
        <w:gridCol w:w="666"/>
        <w:gridCol w:w="396"/>
        <w:gridCol w:w="16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799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58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一、申报单位情况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1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单位名称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2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统一社会</w:t>
            </w:r>
          </w:p>
          <w:p>
            <w:pPr>
              <w:spacing w:before="0" w:after="0" w:line="312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信用代码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92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单位性质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1</w:t>
            </w:r>
          </w:p>
        </w:tc>
        <w:tc>
          <w:tcPr>
            <w:tcW w:w="30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9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1" w:lineRule="exact"/>
              <w:ind w:left="41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法人代表</w:t>
            </w:r>
          </w:p>
        </w:tc>
        <w:tc>
          <w:tcPr>
            <w:tcW w:w="31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04" w:lineRule="exact"/>
              <w:ind w:left="47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注册地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2</w:t>
            </w:r>
          </w:p>
        </w:tc>
        <w:tc>
          <w:tcPr>
            <w:tcW w:w="30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04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41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注册资本</w:t>
            </w:r>
          </w:p>
          <w:p>
            <w:pPr>
              <w:spacing w:before="0" w:after="0" w:line="312" w:lineRule="exact"/>
              <w:ind w:left="41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（万元）</w:t>
            </w:r>
          </w:p>
        </w:tc>
        <w:tc>
          <w:tcPr>
            <w:tcW w:w="31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39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股权结构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3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64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主营业务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4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9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员工总数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9" w:lineRule="exact"/>
              <w:ind w:left="23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研发人员数</w:t>
            </w:r>
          </w:p>
        </w:tc>
        <w:tc>
          <w:tcPr>
            <w:tcW w:w="17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1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研发经费占</w:t>
            </w:r>
          </w:p>
          <w:p>
            <w:pPr>
              <w:spacing w:before="0" w:after="0" w:line="351" w:lineRule="exact"/>
              <w:ind w:left="3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比（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5"/>
                <w:w w:val="100"/>
                <w:position w:val="0"/>
                <w:sz w:val="24"/>
                <w:szCs w:val="24"/>
                <w:u w:val="none"/>
              </w:rPr>
              <w:t>%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）</w:t>
            </w:r>
          </w:p>
        </w:tc>
        <w:tc>
          <w:tcPr>
            <w:tcW w:w="1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上年度主营业</w:t>
            </w:r>
          </w:p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务收入（万元）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9" w:lineRule="exact"/>
              <w:ind w:left="47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联系人</w:t>
            </w:r>
          </w:p>
        </w:tc>
        <w:tc>
          <w:tcPr>
            <w:tcW w:w="17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2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联系电话</w:t>
            </w:r>
          </w:p>
          <w:p>
            <w:pPr>
              <w:spacing w:before="0" w:after="0" w:line="312" w:lineRule="exact"/>
              <w:ind w:left="2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（手机）</w:t>
            </w:r>
          </w:p>
        </w:tc>
        <w:tc>
          <w:tcPr>
            <w:tcW w:w="1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9799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45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二、申报装备情况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6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装备名称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4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5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对应《目录》</w:t>
            </w:r>
          </w:p>
          <w:p>
            <w:pPr>
              <w:spacing w:before="0" w:after="0" w:line="312" w:lineRule="exact"/>
              <w:ind w:left="30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编号及名称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7" w:lineRule="exact"/>
              <w:ind w:left="31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装备价值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5</w:t>
            </w:r>
          </w:p>
          <w:p>
            <w:pPr>
              <w:spacing w:before="0" w:after="0" w:line="350" w:lineRule="exact"/>
              <w:ind w:left="38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（万元）</w:t>
            </w:r>
          </w:p>
        </w:tc>
        <w:tc>
          <w:tcPr>
            <w:tcW w:w="266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财政资金支持</w:t>
            </w:r>
          </w:p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方式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204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按台（套）数方式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按批次数方式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相关发明专利</w:t>
            </w:r>
          </w:p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数量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已申请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sz w:val="24"/>
                <w:szCs w:val="24"/>
                <w:u w:val="single"/>
              </w:rPr>
              <w:t>      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已授权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14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专利与申报装</w:t>
            </w:r>
          </w:p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备是否相关</w:t>
            </w:r>
          </w:p>
        </w:tc>
        <w:tc>
          <w:tcPr>
            <w:tcW w:w="266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720" w:lineRule="exact"/>
              <w:ind w:left="11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48" w:lineRule="exact"/>
              <w:ind w:left="119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关键技术指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eastAsia="zh-CN"/>
              </w:rPr>
              <w:t>标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44"/>
                <w:szCs w:val="44"/>
                <w:u w:val="none"/>
                <w:vertAlign w:val="superscript"/>
                <w:lang w:val="en-US" w:eastAsia="zh-CN"/>
              </w:rPr>
              <w:t>6</w:t>
            </w:r>
          </w:p>
        </w:tc>
        <w:tc>
          <w:tcPr>
            <w:tcW w:w="798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81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8" w:lineRule="exact"/>
              <w:ind w:left="119" w:right="121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eastAsia="zh-CN"/>
              </w:rPr>
              <w:t>已获相关</w:t>
            </w:r>
          </w:p>
          <w:p>
            <w:pPr>
              <w:spacing w:before="0" w:after="0" w:line="448" w:lineRule="exact"/>
              <w:ind w:right="-239" w:firstLine="480" w:firstLineChars="200"/>
              <w:jc w:val="both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eastAsia="zh-CN"/>
              </w:rPr>
              <w:t>发明专利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36"/>
                <w:szCs w:val="36"/>
                <w:u w:val="none"/>
                <w:vertAlign w:val="superscript"/>
                <w:lang w:val="en-US" w:eastAsia="zh-CN"/>
              </w:rPr>
              <w:t>7</w:t>
            </w: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发明专利名称</w:t>
            </w: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专利号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/申请号</w:t>
            </w: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申请状态及时间</w:t>
            </w: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专利权人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81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8" w:lineRule="exact"/>
              <w:ind w:left="119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81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8" w:lineRule="exact"/>
              <w:ind w:left="119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81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8" w:lineRule="exact"/>
              <w:ind w:left="119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资格申报表</w:t>
      </w:r>
    </w:p>
    <w:p>
      <w:pPr>
        <w:widowControl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1906" w:h="16839"/>
          <w:pgMar w:top="857" w:right="736" w:bottom="617" w:left="1096" w:header="0" w:footer="0" w:gutter="0"/>
          <w:cols w:equalWidth="0" w:num="1">
            <w:col w:w="10074"/>
          </w:cols>
          <w:docGrid w:type="lines" w:linePitch="312" w:charSpace="0"/>
        </w:sectPr>
      </w:pPr>
    </w:p>
    <w:tbl>
      <w:tblPr>
        <w:tblStyle w:val="2"/>
        <w:tblpPr w:leftFromText="180" w:rightFromText="180" w:vertAnchor="page" w:horzAnchor="page" w:tblpX="1262" w:tblpY="1260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3075"/>
        <w:gridCol w:w="1845"/>
        <w:gridCol w:w="29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80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是否获得中央</w:t>
            </w:r>
          </w:p>
          <w:p>
            <w:pPr>
              <w:spacing w:before="0" w:after="0" w:line="312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财政资金支持</w:t>
            </w:r>
          </w:p>
          <w:p>
            <w:pPr>
              <w:spacing w:before="0" w:after="0" w:line="295" w:lineRule="exact"/>
              <w:ind w:left="17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（若是请简要填</w:t>
            </w:r>
          </w:p>
          <w:p>
            <w:pPr>
              <w:spacing w:before="0" w:after="0" w:line="312" w:lineRule="exact"/>
              <w:ind w:left="27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写支持内容）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2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、装备质检情况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20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质检主要参数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23" w:lineRule="exact"/>
              <w:ind w:left="155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质检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用户单位</w:t>
            </w:r>
          </w:p>
          <w:p>
            <w:pPr>
              <w:spacing w:before="0" w:after="0" w:line="27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名称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58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质检方式</w:t>
            </w:r>
          </w:p>
        </w:tc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538" w:lineRule="exact"/>
              <w:ind w:left="18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第三方检测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用户证明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□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82" w:lineRule="exact"/>
              <w:ind w:left="142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证明出具</w:t>
            </w:r>
          </w:p>
          <w:p>
            <w:pPr>
              <w:spacing w:before="0" w:after="0" w:line="272" w:lineRule="exact"/>
              <w:ind w:left="29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时间及结论</w:t>
            </w:r>
          </w:p>
        </w:tc>
        <w:tc>
          <w:tcPr>
            <w:tcW w:w="2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32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质检单位营业</w:t>
            </w:r>
          </w:p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范围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18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41" w:lineRule="exact"/>
              <w:ind w:left="418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、承诺事项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23" w:lineRule="exact"/>
              <w:ind w:left="58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我单位近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年内获中央财政资金支持项目执行情况良好，在相关绩效评价和监督检查中</w:t>
            </w:r>
          </w:p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未发现违规、违法问题；我单位近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年内在质量、安全、环保等方面未发生重大事故，不属</w:t>
            </w:r>
          </w:p>
          <w:p>
            <w:pPr>
              <w:spacing w:before="0" w:after="0" w:line="27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于失信被执行人；申报材料均真实、有效、完整，复印件与原件核对一致，如有不实，愿承</w:t>
            </w:r>
          </w:p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担相应责任。</w:t>
            </w:r>
          </w:p>
          <w:p>
            <w:pPr>
              <w:spacing w:before="0" w:after="0" w:line="480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55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申报单位盖章</w:t>
            </w:r>
          </w:p>
          <w:p>
            <w:pPr>
              <w:spacing w:before="0" w:after="0" w:line="312" w:lineRule="exact"/>
              <w:ind w:left="658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日</w:t>
            </w:r>
          </w:p>
        </w:tc>
      </w:tr>
    </w:tbl>
    <w:p>
      <w:pPr>
        <w:spacing w:before="0" w:after="0" w:line="428" w:lineRule="exact"/>
        <w:ind w:left="3593" w:firstLine="0"/>
        <w:jc w:val="left"/>
      </w:pPr>
      <w:r>
        <w:rPr>
          <w:rFonts w:hint="eastAsia" w:ascii="仿宋_GB2312" w:hAnsi="仿宋_GB2312" w:eastAsia="仿宋_GB2312" w:cs="仿宋_GB2312"/>
        </w:rPr>
        <w:pict>
          <v:shape id="wondershare_253" o:spid="_x0000_s2051" o:spt="202" type="#_x0000_t202" style="position:absolute;left:0pt;margin-left:86.2pt;margin-top:509.05pt;height:15.35pt;width:72.5pt;mso-position-horizontal-relative:page;mso-position-vertical-relative:page;z-index:-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autoSpaceDE w:val="0"/>
                    <w:autoSpaceDN w:val="0"/>
                    <w:adjustRightInd w:val="0"/>
                    <w:spacing w:before="0" w:after="0" w:line="208" w:lineRule="exact"/>
                    <w:jc w:val="left"/>
                  </w:pPr>
                  <w:r>
                    <w:rPr>
                      <w:rFonts w:ascii="华文仿宋" w:hAnsi="华文仿宋" w:eastAsia="华文仿宋" w:cs="华文仿宋"/>
                      <w:b/>
                      <w:color w:val="000000"/>
                      <w:spacing w:val="0"/>
                      <w:w w:val="100"/>
                      <w:position w:val="0"/>
                      <w:sz w:val="21"/>
                      <w:u w:val="none"/>
                    </w:rPr>
                    <w:t>填表说明：</w:t>
                  </w:r>
                </w:p>
              </w:txbxContent>
            </v:textbox>
          </v:shape>
        </w:pict>
      </w:r>
    </w:p>
    <w:p>
      <w:pPr>
        <w:numPr>
          <w:ilvl w:val="0"/>
          <w:numId w:val="1"/>
        </w:numPr>
        <w:spacing w:before="0" w:after="0" w:line="346" w:lineRule="exact"/>
        <w:ind w:left="0" w:leftChars="0" w:firstLine="620" w:firstLineChars="304"/>
        <w:jc w:val="left"/>
        <w:rPr>
          <w:rFonts w:hint="eastAsia" w:ascii="仿宋_GB2312" w:hAnsi="仿宋_GB2312" w:eastAsia="仿宋_GB2312" w:cs="仿宋_GB2312"/>
        </w:rPr>
      </w:pPr>
      <w:bookmarkStart w:id="1" w:name="2"/>
      <w:bookmarkEnd w:id="1"/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单位性质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应包括：央企、地方国企、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  <w:lang w:eastAsia="zh-CN"/>
        </w:rPr>
        <w:t>集体、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民营（非外资）、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  <w:lang w:eastAsia="zh-CN"/>
        </w:rPr>
        <w:t>外商投资、中外合资、港澳台投资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、</w:t>
      </w:r>
    </w:p>
    <w:p>
      <w:pPr>
        <w:numPr>
          <w:ilvl w:val="0"/>
          <w:numId w:val="0"/>
        </w:numPr>
        <w:spacing w:before="0" w:after="0" w:line="346" w:lineRule="exact"/>
        <w:ind w:leftChars="304" w:firstLine="420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其他。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注册地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填写格式为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（省）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（市），如河北石家庄。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股权结构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填写排名前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u w:val="none"/>
        </w:rPr>
        <w:t>15</w:t>
      </w:r>
      <w:r>
        <w:rPr>
          <w:rFonts w:hint="eastAsia" w:ascii="仿宋_GB2312" w:hAnsi="仿宋_GB2312" w:eastAsia="仿宋_GB2312" w:cs="仿宋_GB2312"/>
          <w:color w:val="000000"/>
          <w:spacing w:val="4"/>
          <w:w w:val="100"/>
          <w:sz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的股权人名称和持股比例。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4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装备名称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应与销售合同、质检报告、用户证明等材料中的名称一致。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5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装备价值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为装备产品的净价值，不含物流、售后、备件、培训等费用。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6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关键技术指标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应涵盖适用《目录》的全部指标。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7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“已获相关发明专利”仅填写与申报装备相关的发明专利。</w:t>
      </w:r>
    </w:p>
    <w:p>
      <w:pPr>
        <w:spacing w:before="0" w:after="0" w:line="240" w:lineRule="exact"/>
        <w:ind w:left="-1095" w:firstLine="1799"/>
      </w:pPr>
    </w:p>
    <w:p>
      <w:pPr>
        <w:spacing w:before="0" w:after="0" w:line="240" w:lineRule="exact"/>
        <w:ind w:left="-1095" w:firstLine="1799"/>
      </w:pPr>
    </w:p>
    <w:p>
      <w:pPr>
        <w:spacing w:before="0" w:after="0" w:line="240" w:lineRule="exact"/>
        <w:ind w:left="-1095" w:firstLine="1799"/>
      </w:pPr>
    </w:p>
    <w:p>
      <w:pPr>
        <w:spacing w:before="0" w:after="0" w:line="394" w:lineRule="exact"/>
        <w:jc w:val="left"/>
      </w:pPr>
    </w:p>
    <w:bookmarkEnd w:id="2"/>
    <w:sectPr>
      <w:type w:val="continuous"/>
      <w:pgSz w:w="11906" w:h="16838"/>
      <w:pgMar w:top="857" w:right="736" w:bottom="617" w:left="1096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294043"/>
    <w:multiLevelType w:val="singleLevel"/>
    <w:tmpl w:val="C0294043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14CC7E03"/>
    <w:rsid w:val="4C887A5E"/>
    <w:rsid w:val="6B21768F"/>
    <w:rsid w:val="70F1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2024-10-30T08:01:00Z</dcterms:created>
  <dc:creator>芦娉婷（非）</dc:creator>
  <cp:lastModifiedBy>芦娉婷（非）</cp:lastModifiedBy>
  <dcterms:modified xsi:type="dcterms:W3CDTF">2025-08-29T06:12:04Z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