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D0F4E"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关于打造深圳人工智能产业人才矩阵的建议</w:t>
      </w:r>
    </w:p>
    <w:p w14:paraId="724BB023">
      <w:pPr>
        <w:widowControl/>
        <w:jc w:val="center"/>
        <w:rPr>
          <w:rFonts w:hint="eastAsia" w:ascii="华文仿宋" w:hAnsi="华文仿宋" w:eastAsia="华文仿宋" w:cs="仿宋"/>
          <w:sz w:val="28"/>
          <w:szCs w:val="28"/>
        </w:rPr>
      </w:pPr>
      <w:r>
        <w:rPr>
          <w:rFonts w:ascii="宋体" w:hAnsi="宋体" w:eastAsia="宋体" w:cs="宋体"/>
          <w:b/>
          <w:sz w:val="36"/>
          <w:szCs w:val="36"/>
        </w:rPr>
        <w:t xml:space="preserve"> </w:t>
      </w:r>
    </w:p>
    <w:p w14:paraId="0C8B12EE">
      <w:pPr>
        <w:rPr>
          <w:rFonts w:hint="eastAsia" w:ascii="华文仿宋" w:hAnsi="华文仿宋" w:eastAsia="华文仿宋" w:cs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提 出 </w:t>
      </w:r>
      <w:r>
        <w:rPr>
          <w:rFonts w:ascii="黑体" w:hAnsi="黑体" w:eastAsia="黑体"/>
          <w:sz w:val="28"/>
          <w:szCs w:val="28"/>
        </w:rPr>
        <w:t>人：</w:t>
      </w:r>
      <w:r>
        <w:rPr>
          <w:rFonts w:hint="eastAsia" w:ascii="仿宋" w:hAnsi="仿宋" w:eastAsia="仿宋" w:cs="仿宋"/>
          <w:sz w:val="28"/>
          <w:szCs w:val="28"/>
        </w:rPr>
        <w:t>刘丹宁</w:t>
      </w:r>
    </w:p>
    <w:p w14:paraId="031B198C">
      <w:pPr>
        <w:rPr>
          <w:rFonts w:hint="eastAsia" w:ascii="华文仿宋" w:hAnsi="华文仿宋" w:eastAsia="华文仿宋" w:cs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提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案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号</w:t>
      </w:r>
      <w:r>
        <w:rPr>
          <w:rFonts w:ascii="黑体" w:hAnsi="黑体" w:eastAsia="黑体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20250548</w:t>
      </w:r>
    </w:p>
    <w:p w14:paraId="4AADE248">
      <w:pPr>
        <w:rPr>
          <w:rFonts w:hint="default" w:ascii="华文仿宋" w:hAnsi="华文仿宋" w:eastAsia="华文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办理类型：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主会办</w:t>
      </w:r>
    </w:p>
    <w:p w14:paraId="0DA60D15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主办单位：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市工业和信息化局</w:t>
      </w:r>
    </w:p>
    <w:p w14:paraId="204A39AD"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会办单位：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市教育局,市人力资源和社会保障局</w:t>
      </w:r>
    </w:p>
    <w:p w14:paraId="175817EB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案</w:t>
      </w:r>
      <w:r>
        <w:rPr>
          <w:rFonts w:hint="eastAsia" w:ascii="黑体" w:hAnsi="黑体" w:eastAsia="黑体"/>
          <w:sz w:val="28"/>
          <w:szCs w:val="28"/>
        </w:rPr>
        <w:t xml:space="preserve">   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由</w:t>
      </w:r>
      <w:r>
        <w:rPr>
          <w:rFonts w:hint="eastAsia" w:ascii="黑体" w:hAnsi="黑体" w:eastAsia="黑体"/>
          <w:sz w:val="28"/>
          <w:szCs w:val="28"/>
        </w:rPr>
        <w:t>：</w:t>
      </w:r>
    </w:p>
    <w:p w14:paraId="679229BE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当前，全球人工智能产业进入高速发展期。据国际数据公司（IDC）预测，到2025年，全世界人工智能市场规模将突破5000亿美元，随着deepseek发布，中国成为全球AI发展新增长极。深圳作为国家科技创新中心和粤港澳大湾区核心引擎，正全力推进人工智能产业的高质量发展。截至 2024 年底，深圳人工智能企业已超 2200 家，人工智能产业规模达 3600 亿元，同比增长约 35%，产业链覆盖芯片、模型、硬件及应用等全环节，形成以华为、腾讯等龙头企业引领，元象科技、兔展智能等高成长性企业支撑，初创企业竞相发展的 “雁阵式” 梯队。然而，在产业快速发展的背后，以及杭州“六小龙”的崛起，深圳人工智能发展与国内城市的差距特别是人才短缺问题日益凸显。据领英发布的《全球人工智能领域人才报告》显示，我国人工智能领域人才缺口超过 500 万，而深圳作为人工智能产业发展的重点区域，人才需求极为旺盛。从人才结构来看，既懂人工智能技术原理，又能将其应用于实际业务场景进行创新开发的复合型人才稀缺，在人工智能技术推广、市场运营以及相关教育培训等方面的专业人才更是匮乏。主要体现在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一、人才供给不足：据深圳市人社局数据，2025年深圳人工智能相关岗位缺口超10万，其中算法工程师、数据科学家、复合型应用人才缺口占比达60%以上。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二、培养体系、人才生态待完善：基础教育阶段AI普及不够，高等教育中AI学科建设滞后，职业培训覆盖有限。目前仅有少数中小学如深中南山创新学校系统性开展AI教育，高校中仅港中大（深圳）等少数院校设立AI学院。人工智能职业培训体系更是正规力量不足，良莠不齐，缺乏统一标准。高端人才引进政策与北京、上海等城市相比缺乏吸引力、竞争力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三、产教融合深度不足：高校培养与企业需求错位，企业需求与人才供给脱节，实训基地和校企合作项目稀缺，导致毕业生实践能力薄弱。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目前深圳在AI原始创新层面已经与杭州、上海等城市形成了一定距离，在AI应用实践即如何充分利用ＡＩ创新存在巨大空间和机会。因此加速深圳人工智能产业人才的培养与引进，打造具有国际国内竞争力的多层次人才矩阵，形成深圳人工智能后发优势尤为紧迫和重要。为加速构建“引才、育才、用才”三位一体的人才矩阵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</w:t>
      </w:r>
    </w:p>
    <w:p w14:paraId="11981D7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建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>议：</w:t>
      </w:r>
    </w:p>
    <w:p w14:paraId="785C7282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建议1、完善构建“政产学研用”多层次人工智能人才培养体系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补充说明：一是强化基础教育AI普及。推广“深中南山模式”：在全市中小学推广AI创客空间、STEM课程和项目式学习，建设类似“创客梦工厂”的实践基地，培养学生创新思维。联合高校与企业编制中小学AI教材，开发AI通识课程纳入必修课，实现“从娃娃抓起”。  二是深化高等教育学科建设。支持高校设立AI学院：借鉴港中大（深圳）人工智能学院经验，鼓励深圳大学、南方科技大学等增设AI本科及硕博专业，新增开设AI学院。设立“AI+X”交叉学科项目（如AI+医疗、AI+金融），推动跨学科融合，培养复合型人才。  三是规范完善职业培训体系扩大培训规模。政府牵头组织，联合在深知名企业制定《人工智能工程师认证体系》，对通过考核的机构给予补贴；参考深圳市“千名AI训练师培养项目”，推行“AI训练师”认证计划；扩大培训规模，对参训者给予最高2000元补贴，企业提供实训岗位可获税收优惠。同时，在龙岗、南山等产业集聚区设立AI技能培训中心，联合腾讯、华为等企业开发AI实战课程。建设“AI技能提升云平台”，由市区各级工商联每年为中小企业提供10万人次免费培训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建议2、建设“一核多极”人工智能人才生态圈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补充说明：建设AI人才汇聚基地。参考杭州未来科技城通过“拎包入住”模式，在河套深港科技创新合作区、前海深港现代服务业合作区建设“AI超级孵化器”，提供低成本办公空间，吸引AI人才入驻。  强化产业链协同创新。政府牵头设立“人工智能产教融合基金”，支持龙头企业联合高校建设“AI联合实验室”。对中小企业与高校合作开展的横向课题，给予最高50%经费补贴。  打造“零租”人工智能孵化器。依托重点区域，为人工智能中小微企业和初创企业提供6个月至3年的免租优惠，并配套算力、模型、语料等创新资源。强化市场推广与应用。通过政府引导，推动人工智能技术在智慧城市、智能制造、智能驾驶等领域的应用场景落地和广泛应用。支持企业拓展市场，鼓励企业参与国际标准制定，提升深圳人工智能产业的国际影响力。同时，通过“深圳产业会客厅”等平台，帮助企业拓展市场。构建人才交流网络。举办“粤港澳大湾区AI人才峰会”，设立“深圳AI创新奖”，对突破性成果给予重奖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建议3、加大人才引进政策力度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补充说明：优化顶尖人才支持政策。对AI领域全球顶尖人才落实“顶才汇”计划，提供“一事一议”支持，包括科研经费、团队组建权及最高500万元安家补贴。对海外AI人才实施“直认制”，简化落户流程，提供人才公寓及子女教育优先权。  强化青年人才激励。扩大“青才汇”覆盖面，对新引进的AI专业博士、硕士分别给予生活补贴，分阶段发放。  设立“AI青年创业基金”，对初创企业提供最高100万元资助，优先支持技术转化项目。设立“国际人才服务中心”，为外籍人才提供“一站式”签证、医疗、子女入学服务。  对入选“鹏城孔雀计划”的人工智能专家，给予最高500万元科研资助，提供15%个人所得税优惠。将人工智能领域骨干人才纳入“深圳人才安居房”优先分配范围。建立多元化人才评价机制，在人才认定中增加“技术成果产业化效益”“开源社区贡献度”等指标，对主导过千万级项目的工程师直接认定为高级职称。  人才是人工智能产业发展的第一资源。建立完善的深圳人工智能产业人才矩阵，是推动人工智能产业高质量发展的关键。深圳需以更大魄力突破体制机制障碍，构建“引得来、留得住、用得好”的人才体系机制，以“政策牵引、教育筑基、产业赋能”为核心，打造全球领先的AI人才高地，通过政策支持、人才培养、平台建设等多方面的努力，在人工智能领域形成强大的人才优势，为打造全球人工智能先锋城市提供坚实保障和核心支撑，为“双区建设”注入持续发展强劲动能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</w:p>
    <w:p w14:paraId="4639CDB5">
      <w:pPr>
        <w:spacing w:line="300" w:lineRule="auto"/>
        <w:jc w:val="left"/>
        <w:rPr>
          <w:rFonts w:hint="eastAsia" w:ascii="华文仿宋" w:hAnsi="华文仿宋" w:eastAsia="华文仿宋" w:cs="仿宋"/>
          <w:sz w:val="28"/>
          <w:szCs w:val="28"/>
        </w:rPr>
      </w:pPr>
    </w:p>
    <w:p w14:paraId="121E5B3E">
      <w:pPr>
        <w:spacing w:line="300" w:lineRule="auto"/>
        <w:jc w:val="left"/>
        <w:rPr>
          <w:rFonts w:hint="eastAsia" w:ascii="华文仿宋" w:hAnsi="华文仿宋" w:eastAsia="华文仿宋" w:cs="仿宋"/>
          <w:sz w:val="28"/>
          <w:szCs w:val="28"/>
        </w:rPr>
      </w:pPr>
    </w:p>
    <w:p w14:paraId="35FBD481">
      <w:pPr>
        <w:spacing w:line="300" w:lineRule="auto"/>
        <w:jc w:val="left"/>
        <w:rPr>
          <w:rFonts w:hint="eastAsia" w:ascii="华文仿宋" w:hAnsi="华文仿宋" w:eastAsia="华文仿宋" w:cs="仿宋"/>
          <w:sz w:val="28"/>
          <w:szCs w:val="28"/>
        </w:rPr>
      </w:pPr>
    </w:p>
    <w:p w14:paraId="53B4F6FB">
      <w:pPr>
        <w:spacing w:line="300" w:lineRule="auto"/>
        <w:ind w:left="8820" w:leftChars="0" w:firstLine="420" w:firstLineChars="0"/>
        <w:jc w:val="left"/>
        <w:rPr>
          <w:rFonts w:hint="default" w:ascii="华文仿宋" w:hAnsi="华文仿宋" w:eastAsia="华文仿宋" w:cs="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仿宋"/>
          <w:sz w:val="28"/>
          <w:szCs w:val="28"/>
          <w:lang w:val="en-US" w:eastAsia="zh-CN"/>
        </w:rPr>
        <w:t xml:space="preserve">       </w:t>
      </w:r>
    </w:p>
    <w:p w14:paraId="67C167EB">
      <w:pPr>
        <w:sectPr>
          <w:cols w:space="720" w:num="1"/>
        </w:sectPr>
      </w:pPr>
    </w:p>
    <w:tbl>
      <w:tblPr>
        <w:tblStyle w:val="4"/>
        <w:tblpPr w:leftFromText="180" w:rightFromText="180" w:vertAnchor="page" w:horzAnchor="page" w:tblpX="1927" w:tblpY="156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2118"/>
        <w:gridCol w:w="5819"/>
      </w:tblGrid>
      <w:tr w14:paraId="2B100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522" w:type="dxa"/>
            <w:gridSpan w:val="3"/>
            <w:vAlign w:val="center"/>
          </w:tcPr>
          <w:p w14:paraId="091637C5"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市工业和信息化局(主办)关于对20250548号提案的答复清单</w:t>
            </w:r>
          </w:p>
        </w:tc>
      </w:tr>
      <w:tr w14:paraId="44600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85" w:type="dxa"/>
            <w:vMerge w:val="restart"/>
            <w:vAlign w:val="center"/>
          </w:tcPr>
          <w:p w14:paraId="3529C014"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办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答复清单</w:t>
            </w:r>
          </w:p>
        </w:tc>
        <w:tc>
          <w:tcPr>
            <w:tcW w:w="2118" w:type="dxa"/>
            <w:vAlign w:val="center"/>
          </w:tcPr>
          <w:p w14:paraId="7CA16211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建议一</w:t>
            </w:r>
          </w:p>
        </w:tc>
        <w:tc>
          <w:tcPr>
            <w:tcW w:w="5819" w:type="dxa"/>
          </w:tcPr>
          <w:p w14:paraId="49D2CCE2">
            <w:pPr>
              <w:spacing w:line="400" w:lineRule="exact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 xml:space="preserve">完善构建“政产学研用”多层次人工智能人才培养体系  </w:t>
            </w:r>
          </w:p>
        </w:tc>
      </w:tr>
      <w:tr w14:paraId="708E8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585" w:type="dxa"/>
            <w:vMerge w:val="continue"/>
            <w:vAlign w:val="center"/>
          </w:tcPr>
          <w:p w14:paraId="489B335C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D07F621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当年完成的事项</w:t>
            </w:r>
          </w:p>
        </w:tc>
        <w:tc>
          <w:tcPr>
            <w:tcW w:w="5819" w:type="dxa"/>
            <w:vAlign w:val="center"/>
          </w:tcPr>
          <w:p w14:paraId="0DFD929A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1.出台了《关于调整优化高等教育学科专业结构的实施方案》，鼓励高校超常规布局人工智能等前沿学科。</w:t>
            </w:r>
          </w:p>
        </w:tc>
      </w:tr>
      <w:tr w14:paraId="6748B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585" w:type="dxa"/>
            <w:vMerge w:val="continue"/>
            <w:vAlign w:val="center"/>
          </w:tcPr>
          <w:p w14:paraId="6217F7E7"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347578ED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当年推动的工作</w:t>
            </w:r>
          </w:p>
        </w:tc>
        <w:tc>
          <w:tcPr>
            <w:tcW w:w="5819" w:type="dxa"/>
            <w:vAlign w:val="center"/>
          </w:tcPr>
          <w:p w14:paraId="47E8A465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1.深圳大学、南方科技大学、香港中文大学（深圳）等高校均已设立人工智能相关专业。</w:t>
            </w:r>
          </w:p>
        </w:tc>
      </w:tr>
      <w:tr w14:paraId="36DC5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585" w:type="dxa"/>
            <w:vMerge w:val="continue"/>
            <w:vAlign w:val="center"/>
          </w:tcPr>
          <w:p w14:paraId="35F86B44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B340CB5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明年待落实事项</w:t>
            </w:r>
          </w:p>
        </w:tc>
        <w:tc>
          <w:tcPr>
            <w:tcW w:w="5819" w:type="dxa"/>
            <w:vAlign w:val="center"/>
          </w:tcPr>
          <w:p w14:paraId="72FFC6DE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1.加强人工智能领域的研究生培养，为产业输送高端人才。</w:t>
            </w:r>
          </w:p>
        </w:tc>
      </w:tr>
      <w:tr w14:paraId="10B49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585" w:type="dxa"/>
            <w:vMerge w:val="continue"/>
            <w:vAlign w:val="center"/>
          </w:tcPr>
          <w:p w14:paraId="3C4392FD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1F8D6DA1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不能采纳原因</w:t>
            </w:r>
          </w:p>
        </w:tc>
        <w:tc>
          <w:tcPr>
            <w:tcW w:w="5819" w:type="dxa"/>
            <w:vAlign w:val="center"/>
          </w:tcPr>
          <w:p w14:paraId="08BD4B54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2485E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2963ABFC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FBFA24E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建议二</w:t>
            </w:r>
          </w:p>
        </w:tc>
        <w:tc>
          <w:tcPr>
            <w:tcW w:w="5819" w:type="dxa"/>
            <w:vAlign w:val="center"/>
          </w:tcPr>
          <w:p w14:paraId="0AE9F823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 xml:space="preserve">建设“一核多极”人工智能人才生态圈 </w:t>
            </w:r>
          </w:p>
        </w:tc>
      </w:tr>
      <w:tr w14:paraId="7A2AD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3B59FBDE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404C5A01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当年完成的事项</w:t>
            </w:r>
          </w:p>
        </w:tc>
        <w:tc>
          <w:tcPr>
            <w:tcW w:w="5819" w:type="dxa"/>
            <w:vAlign w:val="center"/>
          </w:tcPr>
          <w:p w14:paraId="1058C9AE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1.出台了《深圳市加快打造人工智能先锋城市行动计划（2025-2026年）》。</w:t>
            </w:r>
          </w:p>
        </w:tc>
      </w:tr>
      <w:tr w14:paraId="50159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495AEB30"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1753605B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当年推动的工作</w:t>
            </w:r>
          </w:p>
        </w:tc>
        <w:tc>
          <w:tcPr>
            <w:tcW w:w="5819" w:type="dxa"/>
            <w:vAlign w:val="center"/>
          </w:tcPr>
          <w:p w14:paraId="0FF8C6B4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1.规划建设深圳湾、西丽-石岩、龙岗大运等十大人工智能产业集聚区。</w:t>
            </w:r>
          </w:p>
        </w:tc>
      </w:tr>
      <w:tr w14:paraId="5EDF1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6F7D7203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40F1FE07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明年待落实事项</w:t>
            </w:r>
          </w:p>
        </w:tc>
        <w:tc>
          <w:tcPr>
            <w:tcW w:w="5819" w:type="dxa"/>
            <w:vAlign w:val="center"/>
          </w:tcPr>
          <w:p w14:paraId="2DB7E93E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1.完善“孵化-加速-产业化”的全周期支撑体系，加快构建开放、协同、高效的人工智能人才生态圈。</w:t>
            </w:r>
          </w:p>
        </w:tc>
      </w:tr>
      <w:tr w14:paraId="140BD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171E41BC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5A2C330A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不能采纳原因</w:t>
            </w:r>
          </w:p>
        </w:tc>
        <w:tc>
          <w:tcPr>
            <w:tcW w:w="5819" w:type="dxa"/>
            <w:vAlign w:val="center"/>
          </w:tcPr>
          <w:p w14:paraId="70510F0D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07AE0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468D660E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461DF03C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建议三</w:t>
            </w:r>
          </w:p>
        </w:tc>
        <w:tc>
          <w:tcPr>
            <w:tcW w:w="5819" w:type="dxa"/>
            <w:vAlign w:val="center"/>
          </w:tcPr>
          <w:p w14:paraId="31C7E6B7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 xml:space="preserve">加大人才引进政策力度 </w:t>
            </w:r>
          </w:p>
        </w:tc>
      </w:tr>
      <w:tr w14:paraId="7DDE1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31741FE3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1D11057E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当年完成的事项</w:t>
            </w:r>
          </w:p>
        </w:tc>
        <w:tc>
          <w:tcPr>
            <w:tcW w:w="5819" w:type="dxa"/>
            <w:vAlign w:val="center"/>
          </w:tcPr>
          <w:p w14:paraId="62843B15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1.2025年3月16日组织249家优质企事业单位参加广东省春季大型综合招聘会。</w:t>
            </w:r>
          </w:p>
        </w:tc>
      </w:tr>
      <w:tr w14:paraId="58565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7EF4AE4F"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7BD463C7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当年推动的工作</w:t>
            </w:r>
          </w:p>
        </w:tc>
        <w:tc>
          <w:tcPr>
            <w:tcW w:w="5819" w:type="dxa"/>
            <w:vAlign w:val="center"/>
          </w:tcPr>
          <w:p w14:paraId="5867BA00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1.推出“人才引进入户一件事高效办”服务，实现全流程网上办理，最快24分钟即可完成落户。</w:t>
            </w:r>
          </w:p>
        </w:tc>
      </w:tr>
      <w:tr w14:paraId="65200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426C6C42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19568194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明年待落实事项</w:t>
            </w:r>
          </w:p>
        </w:tc>
        <w:tc>
          <w:tcPr>
            <w:tcW w:w="5819" w:type="dxa"/>
            <w:vAlign w:val="center"/>
          </w:tcPr>
          <w:p w14:paraId="64058B2C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1.通过政策创新、平台搭建和服务优化，构建全方位、多层次的人才引进体系。</w:t>
            </w:r>
          </w:p>
        </w:tc>
      </w:tr>
      <w:tr w14:paraId="393B2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0ADA0089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7794022F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不能采纳原因</w:t>
            </w:r>
          </w:p>
        </w:tc>
        <w:tc>
          <w:tcPr>
            <w:tcW w:w="5819" w:type="dxa"/>
            <w:vAlign w:val="center"/>
          </w:tcPr>
          <w:p w14:paraId="29FFEB76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64604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8522" w:type="dxa"/>
            <w:gridSpan w:val="3"/>
          </w:tcPr>
          <w:p w14:paraId="546C81F4">
            <w:pPr>
              <w:spacing w:line="400" w:lineRule="exact"/>
              <w:jc w:val="both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答复内容</w:t>
            </w:r>
          </w:p>
          <w:p w14:paraId="075A83BC">
            <w:pPr>
              <w:spacing w:line="400" w:lineRule="exact"/>
              <w:ind w:firstLine="56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市工业和信息化局关于对市政协七届五次会议第20250548号提案答复意见的函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尊敬的刘丹宁委员：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市政协办公厅转来市政协七届五次会议第20250548号提案《关于打造深圳人工智能产业人才矩阵的建议》收悉。非常感谢您对我市人工智能产业人才工作发展的关心与支持。经会同市教育局、人力资源保障局认真研究，现答复如下：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一、关于“加大人才引进政策力度”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我们始终将人才引进作为推动人工智能产业高质量发展的核心抓手，通过政策创新、平台搭建和服务优化，构建全方位、多层次的人才引进体系。在招聘引才方面，2025年3月16日组织249家优质企事业单位参加广东省春季大型综合招聘会，其中包括华为、比亚迪、鹏城实验室等30家上市企业、32家国有企业和31家事业单位，充分展现深圳的产业集聚优势。2025年4月13-14日，在国家会展中心（上海）举办“百万英才汇南粤”上海专场活动，以“粤聚英才，粤见未来”为主题，组织751家深圳知名企业提供3.5万个优质岗位，吸引上海及华东地区60多所高校的2万余名应届毕业生和实习生参与，同时吸引390名海外留学生在线参会，进一步扩大了深圳在高端人才市场的影响力。在职称评审方面，严格执行省级标准，确保职称评价的公平性和广泛性，同时组建人工智能专业高级职称评审委员会，创新评价机制，将技术解决方案、高质量专利、成果转化等纳入评审标准，为专业技术人才提供更灵活的晋升通道。在服务保障方面，推出“人才引进入户一件事高效办”服务，实现全流程网上办理，最快24分钟即可完成落户，大幅提升人才引进效率。在政策支持方面，全面落实粤港澳大湾区个人所得税优惠政策，对在深工作的境外高端人才和紧缺人才，给予个人所得税超额部分财政补贴，最高可达500万元，且补贴免征个税，有效降低人才税负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二、关于“建设‘一核多极’人工智能人才生态圈”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为打造具有全球竞争力的人工智能产业集聚区，我们高标准编制《深圳市加快打造人工智能先锋城市行动计划（2025-2026年）》，重点规划建设深圳湾、西丽-石岩、龙岗大运等十大人工智能产业集聚区。到2026年，我市将在福田、罗湖、南山、宝安、龙岗、光明等重点区域分别打造1个以上超2万平方米的低成本创新孵化器，为核心人才创业企业提供免租空间、算力支持和应用场景对接服务，降低企业早期运营成本。其中，我们重点打造的深圳“模力营”AI生态社区、龙岗模力谷、福田千模应用加速器等孵化平台已投入运营，比如“模力营”提供了2万平方米的高标准研发空间，入驻企业可享受最高2年免租优惠，并共享会议室、路演厅等配套设施，已吸引英伟达加速计划联合孵化中心、亚马逊大湾区云科技赋能中心等100余家优质企业入驻，涵盖大模型、AI设计、智能硬件等多个领域。下一步，我市将加速释放10万平方米产业空间，完善“孵化-加速-产业化”的全周期支撑体系，加快构建开放、协同、高效的人工智能人才生态圈，为产业发展提供强劲支撑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三、关于“完善构建‘政产学研用’多层次人工智能人才培养体系”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我市坚持“教育先行、产教融合”的发展思路，构建覆盖基础教育、高等教育和产业实践的全链条人才培养体系。在高等教育领域，2023年出台了《关于调整优化高等教育学科专业结构的实施方案》，鼓励高校打破学科壁垒，超常规布局人工智能等前沿学科。目前，深圳大学、南方科技大学、香港中文大学（深圳）等高校均已设立人工智能相关专业，清华大学深圳国际研究生院、北京大学深圳研究生院等机构也加强了人工智能领域的研究生培养，为产业输送高端人才。在基础教育阶段，我市2023年印发《深圳市推进中小学人工智能教育工作方案》，将人工智能课程列为义务教育必修内容，并制定配套课程纲要，确保教学标准化、体系化。深中南山创新学校、盐田山海学校等一批特色示范校积极探索AI教育创新模式，形成可推广的经验。同时，市教育局联合腾讯、科大讯飞等8家企业打造“深教AI平台”，整合课程资源、教学工具和案例库，为全市897所学校提供技术支持，累计服务超2万学时，显著提升了中小学人工智能教育的普及水平。在产教融合方面，我市推动高校与企业共建实验室、实训基地，鼓励企业参与课程设计和人才培养，确保教育内容与产业需求紧密衔接。通过“政产学研用”协同发力，我市正加快构建多层次、全方位的人工智能人才培养生态，为产业发展提供可持续的人才保障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再次感谢您对我市人工智能产业人才工作发展的关心与支持！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专此答复。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深圳市工业和信息化局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2025年8月8日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（联系人：王三文，电话：88101171）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公开方式：主动公开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抄送：市政协提案委、市政府督查室。</w:t>
            </w:r>
          </w:p>
          <w:p w14:paraId="2B537410">
            <w:pPr>
              <w:spacing w:line="400" w:lineRule="exact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</w:p>
          <w:p w14:paraId="14AB2DA1">
            <w:pPr>
              <w:spacing w:line="400" w:lineRule="exact"/>
              <w:jc w:val="both"/>
              <w:rPr>
                <w:rFonts w:hint="default" w:ascii="宋体" w:hAnsi="宋体" w:eastAsia="宋体" w:cs="Times New Roman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是否公开：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公开</w:t>
            </w:r>
          </w:p>
        </w:tc>
      </w:tr>
      <w:tr w14:paraId="08100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8522" w:type="dxa"/>
            <w:gridSpan w:val="3"/>
          </w:tcPr>
          <w:p w14:paraId="1A395B71">
            <w:pPr>
              <w:spacing w:line="400" w:lineRule="exact"/>
              <w:jc w:val="both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答复结果</w:t>
            </w:r>
          </w:p>
          <w:p w14:paraId="761321F5">
            <w:pPr>
              <w:spacing w:line="400" w:lineRule="exact"/>
              <w:rPr>
                <w:rFonts w:ascii="宋体" w:hAnsi="宋体" w:eastAsia="宋体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single"/>
                <w:lang w:val="en-US" w:eastAsia="zh-CN"/>
              </w:rPr>
              <w:t>A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类</w:t>
            </w:r>
          </w:p>
          <w:p w14:paraId="6F6E5786">
            <w:pPr>
              <w:spacing w:line="4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（A类：提案所提问题已经解决或基本解决；B类：提案所提问题正在解决或已列入计划准备解决；C类：提案所提问题因受目前条件限制或其他原因需以后研究解决；D类：留作参考。）</w:t>
            </w:r>
          </w:p>
          <w:p w14:paraId="12137E39">
            <w:pPr>
              <w:spacing w:line="40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</w:tbl>
    <w:p w14:paraId="6FBA9240"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lZjc5NzU4ZGUwYWY0YjI4YzEwNmJlZGExYWMxYjcifQ=="/>
  </w:docVars>
  <w:rsids>
    <w:rsidRoot w:val="00172A27"/>
    <w:rsid w:val="0008143B"/>
    <w:rsid w:val="00114C8B"/>
    <w:rsid w:val="00172A27"/>
    <w:rsid w:val="001743E8"/>
    <w:rsid w:val="001905DE"/>
    <w:rsid w:val="0020557F"/>
    <w:rsid w:val="0022236F"/>
    <w:rsid w:val="0032498D"/>
    <w:rsid w:val="00357243"/>
    <w:rsid w:val="003E2F50"/>
    <w:rsid w:val="00400A4F"/>
    <w:rsid w:val="00421852"/>
    <w:rsid w:val="0047585B"/>
    <w:rsid w:val="004B3E0B"/>
    <w:rsid w:val="004E1842"/>
    <w:rsid w:val="004F0D98"/>
    <w:rsid w:val="00524ADE"/>
    <w:rsid w:val="00593CA2"/>
    <w:rsid w:val="006972A4"/>
    <w:rsid w:val="007045FF"/>
    <w:rsid w:val="00742E3D"/>
    <w:rsid w:val="00842D42"/>
    <w:rsid w:val="008843EF"/>
    <w:rsid w:val="00A37C2A"/>
    <w:rsid w:val="00AA3F62"/>
    <w:rsid w:val="00AD314D"/>
    <w:rsid w:val="00C4675D"/>
    <w:rsid w:val="00C90EDC"/>
    <w:rsid w:val="00CA0734"/>
    <w:rsid w:val="00CD5057"/>
    <w:rsid w:val="00D300C8"/>
    <w:rsid w:val="00DA483D"/>
    <w:rsid w:val="00DE5C64"/>
    <w:rsid w:val="00E067A1"/>
    <w:rsid w:val="00E348E5"/>
    <w:rsid w:val="00E92D09"/>
    <w:rsid w:val="00EA40E8"/>
    <w:rsid w:val="00EC702C"/>
    <w:rsid w:val="00F633D8"/>
    <w:rsid w:val="00FC491D"/>
    <w:rsid w:val="02025461"/>
    <w:rsid w:val="045B37EA"/>
    <w:rsid w:val="076D5A73"/>
    <w:rsid w:val="0DCD0160"/>
    <w:rsid w:val="119B72CE"/>
    <w:rsid w:val="15A25C0B"/>
    <w:rsid w:val="1FB45B95"/>
    <w:rsid w:val="20743577"/>
    <w:rsid w:val="219D08AB"/>
    <w:rsid w:val="23AB72AF"/>
    <w:rsid w:val="23D33308"/>
    <w:rsid w:val="24407A3E"/>
    <w:rsid w:val="251F22F5"/>
    <w:rsid w:val="268818C7"/>
    <w:rsid w:val="2AA34F9C"/>
    <w:rsid w:val="2AB70E33"/>
    <w:rsid w:val="2D1365D5"/>
    <w:rsid w:val="31F91B2E"/>
    <w:rsid w:val="32B3585D"/>
    <w:rsid w:val="3320101A"/>
    <w:rsid w:val="33EE55C1"/>
    <w:rsid w:val="34594B05"/>
    <w:rsid w:val="34C1641E"/>
    <w:rsid w:val="36EC048C"/>
    <w:rsid w:val="401C18F7"/>
    <w:rsid w:val="410A7F42"/>
    <w:rsid w:val="418132C2"/>
    <w:rsid w:val="41AC096A"/>
    <w:rsid w:val="42DA32B5"/>
    <w:rsid w:val="491F5084"/>
    <w:rsid w:val="49365455"/>
    <w:rsid w:val="4E712D20"/>
    <w:rsid w:val="4E98737F"/>
    <w:rsid w:val="4FFB11C5"/>
    <w:rsid w:val="520619D1"/>
    <w:rsid w:val="53E41AB0"/>
    <w:rsid w:val="573E766F"/>
    <w:rsid w:val="57C21BF9"/>
    <w:rsid w:val="59A85A64"/>
    <w:rsid w:val="5DAF06A1"/>
    <w:rsid w:val="605E6E7C"/>
    <w:rsid w:val="64FD3107"/>
    <w:rsid w:val="66424FF7"/>
    <w:rsid w:val="6D2B3C26"/>
    <w:rsid w:val="6E82467D"/>
    <w:rsid w:val="73727D47"/>
    <w:rsid w:val="748051BB"/>
    <w:rsid w:val="76CE5769"/>
    <w:rsid w:val="776E137D"/>
    <w:rsid w:val="7B5D6256"/>
    <w:rsid w:val="7CD868E1"/>
    <w:rsid w:val="7F49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4848</Words>
  <Characters>5058</Characters>
  <Lines>1</Lines>
  <Paragraphs>1</Paragraphs>
  <TotalTime>42</TotalTime>
  <ScaleCrop>false</ScaleCrop>
  <LinksUpToDate>false</LinksUpToDate>
  <CharactersWithSpaces>5241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</dc:creator>
  <cp:lastModifiedBy>lulu最爱重口味</cp:lastModifiedBy>
  <dcterms:modified xsi:type="dcterms:W3CDTF">2025-11-06T05:15:13Z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051E9D70FBFC428299A73635EDBC4EC6_12</vt:lpwstr>
  </property>
  <property fmtid="{D5CDD505-2E9C-101B-9397-08002B2CF9AE}" pid="4" name="KSOTemplateDocerSaveRecord">
    <vt:lpwstr>eyJoZGlkIjoiZjg5NzkwMWRjZjBiNzk5YzVmYWFlYWYzZTQ2OTE0Y2YiLCJ1c2VySWQiOiIzMzExNTQxOTkifQ==</vt:lpwstr>
  </property>
</Properties>
</file>