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D0F4E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关于推动“大模型+千行百业”，加快打造人工智能先锋城市的提案</w:t>
      </w:r>
    </w:p>
    <w:p w14:paraId="724BB023">
      <w:pPr>
        <w:widowControl/>
        <w:jc w:val="center"/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ascii="宋体" w:hAnsi="宋体" w:eastAsia="宋体" w:cs="宋体"/>
          <w:b/>
          <w:sz w:val="36"/>
          <w:szCs w:val="36"/>
        </w:rPr>
        <w:t xml:space="preserve"> </w:t>
      </w:r>
    </w:p>
    <w:p w14:paraId="0C8B12EE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出 </w:t>
      </w:r>
      <w:r>
        <w:rPr>
          <w:rFonts w:ascii="黑体" w:hAnsi="黑体" w:eastAsia="黑体"/>
          <w:sz w:val="28"/>
          <w:szCs w:val="28"/>
        </w:rPr>
        <w:t>人：</w:t>
      </w:r>
      <w:r>
        <w:rPr>
          <w:rFonts w:hint="eastAsia" w:ascii="仿宋" w:hAnsi="仿宋" w:eastAsia="仿宋" w:cs="仿宋"/>
          <w:sz w:val="28"/>
          <w:szCs w:val="28"/>
        </w:rPr>
        <w:t>陈宁</w:t>
      </w:r>
    </w:p>
    <w:p w14:paraId="031B198C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20250203</w:t>
      </w:r>
    </w:p>
    <w:p w14:paraId="4AADE248">
      <w:pPr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办理类型：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主会办</w:t>
      </w:r>
    </w:p>
    <w:p w14:paraId="0DA60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主办单位：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市工业和信息化局</w:t>
      </w:r>
    </w:p>
    <w:p w14:paraId="204A39A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会办单位：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市科技创新局</w:t>
      </w:r>
    </w:p>
    <w:p w14:paraId="175817E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由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679229B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2024年全国两会期间，“人工智能+”首次被写入政府工作报告，标志着人工智能在国家发展战略中的地位得到了前所未有的提升。作为科技创新发展的前沿阵地，深圳早在2023年就打出“一条例、一方案、一清单、一基金群”的组合拳，加快推进“人工智能全域全时场景应用”，并提出打造人工智能先锋城市的宏大愿景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以大模型为代表的新一代人工智能是当前技术变革的关键。大模型以超越人类的语言理解和生成能力迅速脱颖而出，并以惊人的速度迭代升级。然而，大模型本质仍然是一种算法，发展依赖于“应用生产数据、数据训练算法、算法定义芯片、芯片赋能应用”的闭环体系。因此，开放场景仍是推动人工智能产业发展的重要路径，而推动大模型与千行百业的深度结合，则是当前人工智能发展的核心课题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但是，目前大模型主要部署在云端，用户只能通过手机、电脑等传统设备交互，应用在娱乐、办公等场景，尚未在城市管理、市民生活等领域全面渗透。要解决这一问题，我认为关键在于发展“边缘AI”。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“边缘AI”是指靠近数据采集端和任务闭环端的AI，它成本更低、离用户和场景更近，能够实时响应需求，也更能保护数据安全，是推动大模型走进千行百业的关键技术保障。推动边缘AI产业，可以从技术、应用和政策三个层面着手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一是在技术层面，支持边缘AI芯片核心技术攻关。二是在应用层面，推动大模型与智能硬件的深度融合，将深圳打造成为“大模型+可穿戴硬件”示范高地。三是在政策层面，加强边缘AI产业的重视和顶层设计。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人工智能被称为打开第四次工业革命大门的钥匙，是一项具有颠覆性力量的创新技术，未来将成为综合国力竞争的重要筹码。中国的优势在于拥有丰富的场景和数据，这是人工智能发展的天然优势。深圳在开放场景、利用数据反哺人工智能产业方面已经走在前列。作为深圳人工智能产业的一分子，未来希望能够和更多产学研伙伴一起，发展边缘AI技术，推动大模型渗透千行百业，为深圳打造人工智能先锋城市贡献力量，为我国人工智能事业的蓬勃发展增添动力！</w:t>
      </w:r>
    </w:p>
    <w:p w14:paraId="11981D7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建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议：</w:t>
      </w:r>
    </w:p>
    <w:p w14:paraId="785C728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建议1、在技术层面，支持边缘AI芯片核心技术攻关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大模型要深度渗透各行各业，硬件设备是不可或缺的载体，而边缘AI芯片正是这些硬件设备中大模型运行的关键技术环节。建议深圳率先成立边缘AI芯片实验室，整合产学研资源，聚焦边缘AI芯片、大模型优化算法等关键技术领域的突破，探索建立专项扶持政策，支持企业攻克“卡脖子”技术，加快在边缘AI芯片领域实现自立自强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建议2、在应用层面，推动大模型与智能硬件的深度融合，将深圳打造成为“大模型+可穿戴硬件”示范高地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深圳具备完整的智能硬件研发和制造产业链，建议依托这一优势，优先挑选一批贴近百姓生活、受众面广的行业，鼓励硬件厂商与人工智能企业深度合作，共同开发大模型智能硬件产品。同时，设立试点示范区域或场景，通过实际场景的测试和优化，推动这些设备的规模化应用，进一步提升市场的接受度和行业的信任度。比如，将城市治理、智慧安防等领域作为智能眼镜创新应用示范场景，推动城市管理智能水平提升；将中小学校园作为教育类创新硬件试点场景，推动人工智能产品在教育的广泛应用。通过将产品在具体应用场景的推广，不仅能够加速大模型技术的实际应用，也能提升硬件产品的市场影响力，逐步打造具有示范效应的“爆品”，进一步夯实深圳在人工智能领域的领先地位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建议3、在政策层面，加强边缘AI产业的重视和顶层设计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建议在政策层面明确提出边缘AI的概念，引导产业的关注和重视。在现有人工智能政策框架的基础上，进一步完善人工智能全域全时场景应用的顶层设计，推动边缘AI相关技术、产品和解决方案的广泛应用。特别是要优先支持本土企业提供的技术和产品，鼓励形成本地产业链的良性循环，提升本土技术的市场竞争力。此外，可以通过举办边缘AI技术论坛、行业竞赛等活动，鼓励跨行业合作，推动人工智能技术与传统行业的深度融合，激发产业生态的创新活力，进一步加快技术的落地和应用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 w14:paraId="4639CDB5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121E5B3E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35FBD481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53B4F6FB">
      <w:pPr>
        <w:spacing w:line="300" w:lineRule="auto"/>
        <w:ind w:left="8820" w:leftChars="0" w:firstLine="420" w:firstLineChars="0"/>
        <w:jc w:val="left"/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仿宋"/>
          <w:sz w:val="28"/>
          <w:szCs w:val="28"/>
          <w:lang w:val="en-US" w:eastAsia="zh-CN"/>
        </w:rPr>
        <w:t xml:space="preserve">       </w:t>
      </w:r>
    </w:p>
    <w:p w14:paraId="3A9A6020">
      <w:pPr>
        <w:sectPr>
          <w:cols w:space="720" w:num="1"/>
        </w:sectPr>
      </w:pPr>
    </w:p>
    <w:tbl>
      <w:tblPr>
        <w:tblStyle w:val="4"/>
        <w:tblpPr w:leftFromText="180" w:rightFromText="180" w:vertAnchor="page" w:horzAnchor="page" w:tblpX="1927" w:tblpY="156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18"/>
        <w:gridCol w:w="5819"/>
      </w:tblGrid>
      <w:tr w14:paraId="2B10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 w14:paraId="091637C5"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市工业和信息化局(主办)关于对20250203号提案的答复清单</w:t>
            </w:r>
          </w:p>
        </w:tc>
      </w:tr>
      <w:tr w14:paraId="4460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5" w:type="dxa"/>
            <w:vMerge w:val="restart"/>
            <w:vAlign w:val="center"/>
          </w:tcPr>
          <w:p w14:paraId="3529C014"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办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答复清单</w:t>
            </w:r>
          </w:p>
        </w:tc>
        <w:tc>
          <w:tcPr>
            <w:tcW w:w="2118" w:type="dxa"/>
            <w:vAlign w:val="center"/>
          </w:tcPr>
          <w:p w14:paraId="7CA1621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建议一</w:t>
            </w:r>
          </w:p>
        </w:tc>
        <w:tc>
          <w:tcPr>
            <w:tcW w:w="5819" w:type="dxa"/>
          </w:tcPr>
          <w:p w14:paraId="49D2CCE2">
            <w:pPr>
              <w:spacing w:line="400" w:lineRule="exact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在技术层面，支持边缘AI芯片核心技术攻关</w:t>
            </w:r>
          </w:p>
        </w:tc>
      </w:tr>
      <w:tr w14:paraId="708E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85" w:type="dxa"/>
            <w:vMerge w:val="continue"/>
            <w:vAlign w:val="center"/>
          </w:tcPr>
          <w:p w14:paraId="489B335C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D07F62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DFD929A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1.出台《深圳市打造人工智能先锋城市的若干措施》，加大基础研究和技术支持力度。</w:t>
            </w:r>
          </w:p>
        </w:tc>
      </w:tr>
      <w:tr w14:paraId="674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85" w:type="dxa"/>
            <w:vMerge w:val="continue"/>
            <w:vAlign w:val="center"/>
          </w:tcPr>
          <w:p w14:paraId="6217F7E7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47578E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47E8A4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1.推动相关政策发布实施。</w:t>
            </w:r>
          </w:p>
        </w:tc>
      </w:tr>
      <w:tr w14:paraId="36DC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85" w:type="dxa"/>
            <w:vMerge w:val="continue"/>
            <w:vAlign w:val="center"/>
          </w:tcPr>
          <w:p w14:paraId="35F86B4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B340CB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2FFC6D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0B4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85" w:type="dxa"/>
            <w:vMerge w:val="continue"/>
            <w:vAlign w:val="center"/>
          </w:tcPr>
          <w:p w14:paraId="3C4392F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F8D6DA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08BD4B5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3A2C4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963ABF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FBFA24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建议二</w:t>
            </w:r>
          </w:p>
        </w:tc>
        <w:tc>
          <w:tcPr>
            <w:tcW w:w="5819" w:type="dxa"/>
            <w:vAlign w:val="center"/>
          </w:tcPr>
          <w:p w14:paraId="0AE9F82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在应用层面，推动大模型与智能硬件的深度融合，将深圳打造成为“大模型+可穿戴硬件”示范高地</w:t>
            </w:r>
          </w:p>
        </w:tc>
      </w:tr>
      <w:tr w14:paraId="30D1F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F02533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905AED2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25379E4C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1.发布《深圳市加快推进人工智能终端产业发展行动计划（2025—2026年）》、深圳市人工智能终端产业投资基金。</w:t>
            </w:r>
          </w:p>
        </w:tc>
      </w:tr>
      <w:tr w14:paraId="5477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BE0F9F3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777458B5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378584E9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1.推动“城市+AI”应用场景发布、推动AI终端产业健康发展。</w:t>
            </w:r>
          </w:p>
        </w:tc>
      </w:tr>
      <w:tr w14:paraId="2FED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2BB66AB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4AF08D38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0F89961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78053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4D9E568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F923FD8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1B98A45F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6E64E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616A2E2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2DF09E86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建议三</w:t>
            </w:r>
          </w:p>
        </w:tc>
        <w:tc>
          <w:tcPr>
            <w:tcW w:w="5819" w:type="dxa"/>
            <w:vAlign w:val="center"/>
          </w:tcPr>
          <w:p w14:paraId="3F4990D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在政策层面，加强边缘AI产业的重视和顶层设计</w:t>
            </w:r>
          </w:p>
        </w:tc>
      </w:tr>
      <w:tr w14:paraId="2277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4532317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22F076AE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23BDAB87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1.印发《深圳市加快打造人工智能先锋城市行动计划（2025—2026年）》制定《深圳市推进人工智能全域全时全行业应用2025年工作方案》。</w:t>
            </w:r>
          </w:p>
        </w:tc>
      </w:tr>
      <w:tr w14:paraId="0BAC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12B96D8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43878AA0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2EC1AFA0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1.推动相关政策发布实施。推动创新创业赛事启动举办。</w:t>
            </w:r>
          </w:p>
        </w:tc>
      </w:tr>
      <w:tr w14:paraId="4F56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2A6EB37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BE05DED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4D088569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74E20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DF23C49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6BDDD49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6E619B3F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1.无</w:t>
            </w:r>
          </w:p>
        </w:tc>
      </w:tr>
      <w:tr w14:paraId="6460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22" w:type="dxa"/>
            <w:gridSpan w:val="3"/>
          </w:tcPr>
          <w:p w14:paraId="546C81F4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答复内容</w:t>
            </w:r>
          </w:p>
          <w:p w14:paraId="075A83BC">
            <w:pPr>
              <w:spacing w:line="40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政协办公厅转来市政协七届五次会议第20250203号提案《关于推动“大模型+千行百业”，加快打造人工智能先锋城市的提案》收悉。非常感谢您对我市人工智能产业发展的关心与支持。经会同市科创局认真研究，现答复如下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一、关于在技术层面，支持边缘AI芯片核心技术攻关的建议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围绕加快解决重点产业链“卡脖子”问题，构建由企业自主确定技术路线、全流程管理项目，政府负责配套和服务的工作机制，全市共支持企业实施270多个技术攻关项目。建成鹏城国家实验室、14家全国重点实验室、4家广东省实验室和国家第三代半导体技术创新中心深圳综合平台。组织实施2025年度深圳市重点产业研发计划，发布《2025年度重点产业研发计划项目（第一批）申请指南》，设半导体与集成电路、具身智能与端边智能等专项，支持我市创新主体围绕AI芯片、轻量化模型高性能推理能力、推理能耗优化技术等领域关键核心技术攻关，项目资助额度最高3000万元。出台《深圳市打造人工智能先锋城市的若干措施》，加大基础研究和技术支持力度，每年投入最高3亿元，聚焦人工智能的数学原理、基础架构、核心算法等前沿方向和具身智能、自动驾驶、人工智能芯片等重点领域，开展基础研究和技术攻关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二、关于在应用层面，推动大模型与智能硬件的深度融合，将深圳打造成为“大模型+可穿戴硬件”示范高地的建议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深入开展新场景大规模示范应用，积极开展“我帮企业搭场景”专项行动，在先进制造、低空经济、金融服务、政务服务、城市治理、交通运输、公共安全等领域开拓一批应用场景，累计发布近200个“城市+AI”应用场景，在法院、医疗、环卫等领域已形成多个场景标杆。发挥我市软硬件结合优势，支持AI电脑、AI手机、智能可穿戴设备等应用大模型技术的硬件产品研发推广，对销量达到一定规模的年度爆款产品，给予政策奖励。为人工智能终端优秀企业提供场景应用，在市委大院、机场、工业展览馆等重点区域展示人工智能终端产品，举办2025全球人工智能终端展暨第六届深圳国际人工智能展览会，成立AI眼镜产业联盟，推动AI终端产业健康发展。开放公共场景试点，在党群服务中心、博物馆等场所部署沉浸式体验设备，试点“AI眼镜+文旅”模式，在工业领域推广“眼镜+AR”远程协作系统，覆盖电子制造、物流仓储等场景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三、关于在政策层面，加强边缘AI产业的重视和顶层设计的建议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我市积极抢抓人工智能发展新机遇，加强规划指引，聚焦“赋能千行百业”和“做大产业集群”，2025年3月印发《深圳市加快打造人工智能先锋城市行动计划（2025—2026年）》，提出扩大开放“城市+AI”应用场景，每年开放100个以上应用场景，深化AI赋能千行百业；4月制定《深圳市推进人工智能全域全时全行业应用2025年工作方案》，聚焦政务服务、城市治理、建筑施工等20大重点领域，统筹全市政府部门、国企及行政区域，谋划66项具体任务清单。针对政府领域人工智能应用，探索建立数字深圳联合创新中心人工智能工作机制，按照“开放场景—协同创新—产品孵化—试验验证—示范推广”路径，组织开展场景征集、场景审核、需求发榜、方案遴选、产品研发、评测验证、用户试用、成果认定等工作，打造政府、企业、科研院所、投资机构、交易服务机构、专家智库等多方参与的场景落地路径。此外，通过高水平举办中国深圳创新创业大赛、“兴智杯”全国人工智能创新应用大赛等创业赛事活动，围绕大模型，设立“大模型创新—基础大模型智能体应用创新挑战”等赛题赛道，加速推进行业级和产业级场景建设和供需对接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再次感谢您对人工智能产业发展的关心与支持！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专此答复。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  <w:p w14:paraId="2B537410">
            <w:pPr>
              <w:spacing w:line="400" w:lineRule="exact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</w:p>
          <w:p w14:paraId="14AB2DA1">
            <w:pPr>
              <w:spacing w:line="400" w:lineRule="exact"/>
              <w:jc w:val="both"/>
              <w:rPr>
                <w:rFonts w:hint="default" w:ascii="宋体" w:hAnsi="宋体" w:eastAsia="宋体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是否公开：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</w:t>
            </w:r>
          </w:p>
        </w:tc>
      </w:tr>
      <w:tr w14:paraId="0810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22" w:type="dxa"/>
            <w:gridSpan w:val="3"/>
          </w:tcPr>
          <w:p w14:paraId="1A395B71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答复结果</w:t>
            </w:r>
          </w:p>
          <w:p w14:paraId="761321F5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singl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类</w:t>
            </w:r>
          </w:p>
          <w:p w14:paraId="6F6E5786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（A类：提案所提问题已经解决或基本解决；B类：提案所提问题正在解决或已列入计划准备解决；C类：提案所提问题因受目前条件限制或其他原因需以后研究解决；D类：留作参考。）</w:t>
            </w:r>
          </w:p>
          <w:p w14:paraId="12137E39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125ACC68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jc5NzU4ZGUwYWY0YjI4YzEwNmJlZGExYWMxYjcifQ=="/>
  </w:docVars>
  <w:rsids>
    <w:rsidRoot w:val="00172A27"/>
    <w:rsid w:val="0008143B"/>
    <w:rsid w:val="00114C8B"/>
    <w:rsid w:val="00172A27"/>
    <w:rsid w:val="001743E8"/>
    <w:rsid w:val="001905DE"/>
    <w:rsid w:val="0020557F"/>
    <w:rsid w:val="0022236F"/>
    <w:rsid w:val="0032498D"/>
    <w:rsid w:val="00357243"/>
    <w:rsid w:val="003E2F50"/>
    <w:rsid w:val="00400A4F"/>
    <w:rsid w:val="00421852"/>
    <w:rsid w:val="0047585B"/>
    <w:rsid w:val="004B3E0B"/>
    <w:rsid w:val="004E1842"/>
    <w:rsid w:val="004F0D98"/>
    <w:rsid w:val="00524ADE"/>
    <w:rsid w:val="00593CA2"/>
    <w:rsid w:val="006972A4"/>
    <w:rsid w:val="007045FF"/>
    <w:rsid w:val="00742E3D"/>
    <w:rsid w:val="00842D42"/>
    <w:rsid w:val="008843EF"/>
    <w:rsid w:val="00A37C2A"/>
    <w:rsid w:val="00AA3F62"/>
    <w:rsid w:val="00AD314D"/>
    <w:rsid w:val="00C4675D"/>
    <w:rsid w:val="00C90EDC"/>
    <w:rsid w:val="00CA0734"/>
    <w:rsid w:val="00CD5057"/>
    <w:rsid w:val="00D300C8"/>
    <w:rsid w:val="00DA483D"/>
    <w:rsid w:val="00DE5C64"/>
    <w:rsid w:val="00E067A1"/>
    <w:rsid w:val="00E348E5"/>
    <w:rsid w:val="00E92D09"/>
    <w:rsid w:val="00EA40E8"/>
    <w:rsid w:val="00EC702C"/>
    <w:rsid w:val="00F633D8"/>
    <w:rsid w:val="00FC491D"/>
    <w:rsid w:val="02025461"/>
    <w:rsid w:val="045B37EA"/>
    <w:rsid w:val="076D5A73"/>
    <w:rsid w:val="0DCD0160"/>
    <w:rsid w:val="119B72CE"/>
    <w:rsid w:val="15A25C0B"/>
    <w:rsid w:val="1FB45B95"/>
    <w:rsid w:val="20743577"/>
    <w:rsid w:val="219D08AB"/>
    <w:rsid w:val="23AB72AF"/>
    <w:rsid w:val="23D33308"/>
    <w:rsid w:val="24407A3E"/>
    <w:rsid w:val="251F22F5"/>
    <w:rsid w:val="268818C7"/>
    <w:rsid w:val="296B5AD6"/>
    <w:rsid w:val="2AA34F9C"/>
    <w:rsid w:val="2AB70E33"/>
    <w:rsid w:val="2D1365D5"/>
    <w:rsid w:val="31F91B2E"/>
    <w:rsid w:val="32B3585D"/>
    <w:rsid w:val="3320101A"/>
    <w:rsid w:val="33EE55C1"/>
    <w:rsid w:val="34594B05"/>
    <w:rsid w:val="34C1641E"/>
    <w:rsid w:val="36EC048C"/>
    <w:rsid w:val="401C18F7"/>
    <w:rsid w:val="410A7F42"/>
    <w:rsid w:val="418132C2"/>
    <w:rsid w:val="41AC096A"/>
    <w:rsid w:val="42DA32B5"/>
    <w:rsid w:val="491F5084"/>
    <w:rsid w:val="49365455"/>
    <w:rsid w:val="4E712D20"/>
    <w:rsid w:val="4E98737F"/>
    <w:rsid w:val="4FFB11C5"/>
    <w:rsid w:val="520619D1"/>
    <w:rsid w:val="53E41AB0"/>
    <w:rsid w:val="573E766F"/>
    <w:rsid w:val="57C21BF9"/>
    <w:rsid w:val="59A85A64"/>
    <w:rsid w:val="5DAF06A1"/>
    <w:rsid w:val="605E6E7C"/>
    <w:rsid w:val="64FD3107"/>
    <w:rsid w:val="66424FF7"/>
    <w:rsid w:val="6D2B3C26"/>
    <w:rsid w:val="6E82467D"/>
    <w:rsid w:val="73727D47"/>
    <w:rsid w:val="748051BB"/>
    <w:rsid w:val="776E137D"/>
    <w:rsid w:val="7B5D6256"/>
    <w:rsid w:val="7CD868E1"/>
    <w:rsid w:val="7F4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3623</Words>
  <Characters>3750</Characters>
  <Lines>1</Lines>
  <Paragraphs>1</Paragraphs>
  <TotalTime>42</TotalTime>
  <ScaleCrop>false</ScaleCrop>
  <LinksUpToDate>false</LinksUpToDate>
  <CharactersWithSpaces>3876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</dc:creator>
  <cp:lastModifiedBy>lulu最爱重口味</cp:lastModifiedBy>
  <dcterms:modified xsi:type="dcterms:W3CDTF">2025-11-06T05:16:51Z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051E9D70FBFC428299A73635EDBC4EC6_12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