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2D0F4E">
      <w:pPr>
        <w:jc w:val="center"/>
        <w:rPr>
          <w:rFonts w:ascii="黑体" w:hAnsi="黑体" w:eastAsia="黑体"/>
          <w:b/>
          <w:sz w:val="28"/>
          <w:szCs w:val="28"/>
        </w:rPr>
      </w:pPr>
      <w:r>
        <w:rPr>
          <w:rFonts w:hint="eastAsia" w:ascii="黑体" w:hAnsi="黑体" w:eastAsia="黑体"/>
          <w:b/>
          <w:sz w:val="28"/>
          <w:szCs w:val="28"/>
        </w:rPr>
        <w:t>关于推动深圳具身机器人产业发展的提案</w:t>
      </w:r>
    </w:p>
    <w:p w14:paraId="724BB023">
      <w:pPr>
        <w:widowControl/>
        <w:jc w:val="center"/>
        <w:rPr>
          <w:rFonts w:hint="eastAsia" w:ascii="华文仿宋" w:hAnsi="华文仿宋" w:eastAsia="华文仿宋" w:cs="仿宋"/>
          <w:sz w:val="28"/>
          <w:szCs w:val="28"/>
        </w:rPr>
      </w:pPr>
      <w:r>
        <w:rPr>
          <w:rFonts w:ascii="宋体" w:hAnsi="宋体" w:eastAsia="宋体" w:cs="宋体"/>
          <w:b/>
          <w:sz w:val="36"/>
          <w:szCs w:val="36"/>
        </w:rPr>
        <w:t xml:space="preserve"> </w:t>
      </w:r>
    </w:p>
    <w:p w14:paraId="0C8B12EE">
      <w:pPr>
        <w:rPr>
          <w:rFonts w:hint="eastAsia" w:ascii="华文仿宋" w:hAnsi="华文仿宋" w:eastAsia="华文仿宋" w:cs="仿宋"/>
          <w:sz w:val="28"/>
          <w:szCs w:val="28"/>
        </w:rPr>
      </w:pPr>
      <w:r>
        <w:rPr>
          <w:rFonts w:hint="eastAsia" w:ascii="黑体" w:hAnsi="黑体" w:eastAsia="黑体"/>
          <w:sz w:val="28"/>
          <w:szCs w:val="28"/>
        </w:rPr>
        <w:t xml:space="preserve">提 出 </w:t>
      </w:r>
      <w:r>
        <w:rPr>
          <w:rFonts w:ascii="黑体" w:hAnsi="黑体" w:eastAsia="黑体"/>
          <w:sz w:val="28"/>
          <w:szCs w:val="28"/>
        </w:rPr>
        <w:t>人：</w:t>
      </w:r>
      <w:r>
        <w:rPr>
          <w:rFonts w:hint="eastAsia" w:ascii="仿宋" w:hAnsi="仿宋" w:eastAsia="仿宋" w:cs="仿宋"/>
          <w:sz w:val="28"/>
          <w:szCs w:val="28"/>
        </w:rPr>
        <w:t>卫树强,马锡裕,叶文学,叶文学,萧燕珍,萧燕珍,张东辉,张琼,杨辉,杨辉</w:t>
      </w:r>
    </w:p>
    <w:p w14:paraId="031B198C">
      <w:pPr>
        <w:rPr>
          <w:rFonts w:hint="eastAsia" w:ascii="华文仿宋" w:hAnsi="华文仿宋" w:eastAsia="华文仿宋" w:cs="仿宋"/>
          <w:sz w:val="28"/>
          <w:szCs w:val="28"/>
        </w:rPr>
      </w:pPr>
      <w:r>
        <w:rPr>
          <w:rFonts w:hint="eastAsia" w:ascii="黑体" w:hAnsi="黑体" w:eastAsia="黑体"/>
          <w:sz w:val="28"/>
          <w:szCs w:val="28"/>
        </w:rPr>
        <w:t xml:space="preserve">提 </w:t>
      </w: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号</w:t>
      </w:r>
      <w:r>
        <w:rPr>
          <w:rFonts w:ascii="黑体" w:hAnsi="黑体" w:eastAsia="黑体"/>
          <w:sz w:val="28"/>
          <w:szCs w:val="28"/>
        </w:rPr>
        <w:t>：</w:t>
      </w:r>
      <w:r>
        <w:rPr>
          <w:rFonts w:hint="eastAsia" w:ascii="仿宋" w:hAnsi="仿宋" w:eastAsia="仿宋" w:cs="仿宋"/>
          <w:sz w:val="28"/>
          <w:szCs w:val="28"/>
        </w:rPr>
        <w:t>20250497</w:t>
      </w:r>
    </w:p>
    <w:p w14:paraId="4AADE248">
      <w:pPr>
        <w:rPr>
          <w:rFonts w:hint="default" w:ascii="华文仿宋" w:hAnsi="华文仿宋" w:eastAsia="华文仿宋" w:cs="仿宋"/>
          <w:sz w:val="28"/>
          <w:szCs w:val="28"/>
          <w:lang w:val="en-US" w:eastAsia="zh-CN"/>
        </w:rPr>
      </w:pPr>
      <w:r>
        <w:rPr>
          <w:rFonts w:hint="eastAsia" w:ascii="黑体" w:hAnsi="黑体" w:eastAsia="黑体"/>
          <w:sz w:val="28"/>
          <w:szCs w:val="28"/>
          <w:lang w:val="en-US" w:eastAsia="zh-CN"/>
        </w:rPr>
        <w:t>办理类型：</w:t>
      </w:r>
      <w:r>
        <w:rPr>
          <w:rFonts w:hint="eastAsia" w:ascii="仿宋" w:hAnsi="仿宋" w:eastAsia="仿宋" w:cs="仿宋"/>
          <w:sz w:val="28"/>
          <w:szCs w:val="28"/>
          <w:lang w:val="en-US" w:eastAsia="zh-CN"/>
        </w:rPr>
        <w:t>主会办</w:t>
      </w:r>
    </w:p>
    <w:p w14:paraId="0DA60D15">
      <w:pPr>
        <w:rPr>
          <w:rFonts w:hint="eastAsia" w:ascii="仿宋" w:hAnsi="仿宋" w:eastAsia="仿宋" w:cs="仿宋"/>
          <w:sz w:val="28"/>
          <w:szCs w:val="28"/>
          <w:lang w:val="en-US" w:eastAsia="zh-CN"/>
        </w:rPr>
      </w:pPr>
      <w:r>
        <w:rPr>
          <w:rFonts w:hint="eastAsia" w:ascii="黑体" w:hAnsi="黑体" w:eastAsia="黑体"/>
          <w:sz w:val="28"/>
          <w:szCs w:val="28"/>
          <w:lang w:val="en-US" w:eastAsia="zh-CN"/>
        </w:rPr>
        <w:t>主办单位：</w:t>
      </w:r>
      <w:r>
        <w:rPr>
          <w:rFonts w:hint="eastAsia" w:ascii="仿宋" w:hAnsi="仿宋" w:eastAsia="仿宋" w:cs="仿宋"/>
          <w:sz w:val="28"/>
          <w:szCs w:val="28"/>
          <w:lang w:val="en-US" w:eastAsia="zh-CN"/>
        </w:rPr>
        <w:t>市工业和信息化局</w:t>
      </w:r>
    </w:p>
    <w:p w14:paraId="204A39AD">
      <w:pPr>
        <w:rPr>
          <w:rFonts w:hint="default" w:ascii="仿宋" w:hAnsi="仿宋" w:eastAsia="仿宋" w:cs="仿宋"/>
          <w:sz w:val="28"/>
          <w:szCs w:val="28"/>
          <w:lang w:val="en-US" w:eastAsia="zh-CN"/>
        </w:rPr>
      </w:pPr>
      <w:r>
        <w:rPr>
          <w:rFonts w:hint="eastAsia" w:ascii="黑体" w:hAnsi="黑体" w:eastAsia="黑体"/>
          <w:sz w:val="28"/>
          <w:szCs w:val="28"/>
          <w:lang w:val="en-US" w:eastAsia="zh-CN"/>
        </w:rPr>
        <w:t>会办单位：</w:t>
      </w:r>
      <w:r>
        <w:rPr>
          <w:rFonts w:hint="eastAsia" w:ascii="仿宋" w:hAnsi="仿宋" w:eastAsia="仿宋" w:cs="仿宋"/>
          <w:sz w:val="28"/>
          <w:szCs w:val="28"/>
          <w:lang w:val="en-US" w:eastAsia="zh-CN"/>
        </w:rPr>
        <w:t>市前海管理局,市科技创新局,宝安区人民政府</w:t>
      </w:r>
    </w:p>
    <w:p w14:paraId="175817EB">
      <w:pPr>
        <w:rPr>
          <w:rFonts w:ascii="黑体" w:hAnsi="黑体" w:eastAsia="黑体"/>
          <w:sz w:val="28"/>
          <w:szCs w:val="28"/>
        </w:rPr>
      </w:pP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由</w:t>
      </w:r>
      <w:r>
        <w:rPr>
          <w:rFonts w:hint="eastAsia" w:ascii="黑体" w:hAnsi="黑体" w:eastAsia="黑体"/>
          <w:sz w:val="28"/>
          <w:szCs w:val="28"/>
        </w:rPr>
        <w:t>：</w:t>
      </w:r>
    </w:p>
    <w:p w14:paraId="679229BE">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党的二十大报告提出，“推动战略性新兴产业融合集群发展，构建新一代信息技术、人工智能等一批新的增长引擎”。</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“具身智能”是当前全球科技界的新热点，是新一轮人工智能发展的重点方向，也是深圳可以前瞻布局的未来产业。</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具身智能”是指将AI融入机器人等物理实体,赋予它们像人一样感知、学习和与环境动态交互的能力。发展具身智能机器人产业，可以培育新质生产力的核心引擎，有效推动科技创新和产业创新，推动深圳人工智能产业集群高位发展，形成具身智能机器人产业链的集聚效应。</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为此，建议深圳市支持设立人工智能和具身智能机器人深港跨境产业化转化中心，在宝安前海片区加速布局，打造全球领先的人工智能和具身机器人的产业创新生态。主要理由有：</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1.宝安区已形成智能机器人产业集聚效应。目前，宝安人工智能产业产值占全市总规模的28%，企业数量占全市总数量的20%，全区已有424家人工智能企业。</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2.宝安区政策加持促进人工智能产业“腾飞”。2025年1月20日，宝安式发布《宝安区关于打造人工智能创新应用集聚区的行动方案（2025-2026年）》，结合现有人工智能产业发展基础情况和战略定位等因素，以 “应用场景”为引领、以“AI赋能新型工业化”为核心抓手，以算力、数据、算法等要素为基础支撑，联动南山、前海先进的科教资源、基础要素、企业人才等，承担科研项目孵化、中试产业落地、应用创新基地等功能，打造以应用为特色的人工智能集聚区。</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w:t>
      </w:r>
    </w:p>
    <w:p w14:paraId="11981D77">
      <w:pPr>
        <w:rPr>
          <w:rFonts w:ascii="黑体" w:hAnsi="黑体" w:eastAsia="黑体"/>
          <w:sz w:val="28"/>
          <w:szCs w:val="28"/>
        </w:rPr>
      </w:pPr>
      <w:r>
        <w:rPr>
          <w:rFonts w:hint="eastAsia" w:ascii="黑体" w:hAnsi="黑体" w:eastAsia="黑体"/>
          <w:sz w:val="28"/>
          <w:szCs w:val="28"/>
        </w:rPr>
        <w:t xml:space="preserve">建 </w:t>
      </w:r>
      <w:r>
        <w:rPr>
          <w:rFonts w:hint="eastAsia" w:ascii="黑体" w:hAnsi="黑体" w:eastAsia="黑体"/>
          <w:sz w:val="28"/>
          <w:szCs w:val="28"/>
          <w:lang w:val="en-US" w:eastAsia="zh-CN"/>
        </w:rPr>
        <w:t xml:space="preserve">   </w:t>
      </w:r>
      <w:r>
        <w:rPr>
          <w:rFonts w:hint="eastAsia" w:ascii="黑体" w:hAnsi="黑体" w:eastAsia="黑体"/>
          <w:sz w:val="28"/>
          <w:szCs w:val="28"/>
        </w:rPr>
        <w:t>议：</w:t>
      </w:r>
    </w:p>
    <w:p w14:paraId="785C7282">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建议1、打造具身智能硬件公共服务平台。</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围绕驱动电机、灵巧手、球墨铸铁等关键硬件技术进行低成本批量化制造，在大铲湾灵巧手产业园打造具身智能硬件公共服务平台。市层面出台专项资金支持园区的发展，引入国内外顶尖研发团队，通过重大科技攻关形成关键技术突破。</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建议2、支持华为具身智能创新中心申报国家制造业创新中心。</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当前，前海管理局、宝安区政府、华为科技公司共建的华为具身智能创新中心已经全面启用，引来资本市场和商业领域重点关注。第一批签约入驻企业年内即将发布新产品，同时中心将发布重大场景创新和联合攻关项目。恳请支持该中心成为全市重大创新平台，并支持中心尽快申报升级为国家级制造业创新中心项目。</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建议3、将腾讯岛打造为示范性人工智能软件基地。</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今年，腾讯未来科技城一期正式完工，第一批项目即将入驻。建议市区有关部门联合在企鹅岛打造人工智能软件基地和数据安全基地，依托腾讯岛已有的资源打造人工智能数据交易中心和基础软件、嵌入式软件开发应用推广基地。</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建议4、建议深圳市支持设立人工智能和具身智能机器人深港跨境产业化转化中心。</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补充说明：探索在宝安前海片区设立人工智能和具身智能机器人深港跨境产业化转化中心，打造全球领先的人工智能和具身机器人的产业创新生态。</w:t>
      </w:r>
      <w:r>
        <w:rPr>
          <w:rFonts w:hint="eastAsia" w:ascii="仿宋" w:hAnsi="仿宋" w:eastAsia="仿宋" w:cs="仿宋"/>
          <w:sz w:val="28"/>
          <w:szCs w:val="28"/>
          <w:lang w:val="en-US" w:eastAsia="zh-CN"/>
        </w:rPr>
        <w:br w:type="textWrapping"/>
      </w:r>
    </w:p>
    <w:p w14:paraId="4639CDB5">
      <w:pPr>
        <w:spacing w:line="300" w:lineRule="auto"/>
        <w:jc w:val="left"/>
        <w:rPr>
          <w:rFonts w:hint="eastAsia" w:ascii="华文仿宋" w:hAnsi="华文仿宋" w:eastAsia="华文仿宋" w:cs="仿宋"/>
          <w:sz w:val="28"/>
          <w:szCs w:val="28"/>
        </w:rPr>
      </w:pPr>
    </w:p>
    <w:p w14:paraId="121E5B3E">
      <w:pPr>
        <w:spacing w:line="300" w:lineRule="auto"/>
        <w:jc w:val="left"/>
        <w:rPr>
          <w:rFonts w:hint="eastAsia" w:ascii="华文仿宋" w:hAnsi="华文仿宋" w:eastAsia="华文仿宋" w:cs="仿宋"/>
          <w:sz w:val="28"/>
          <w:szCs w:val="28"/>
        </w:rPr>
      </w:pPr>
    </w:p>
    <w:p w14:paraId="35FBD481">
      <w:pPr>
        <w:spacing w:line="300" w:lineRule="auto"/>
        <w:jc w:val="left"/>
        <w:rPr>
          <w:rFonts w:hint="eastAsia" w:ascii="华文仿宋" w:hAnsi="华文仿宋" w:eastAsia="华文仿宋" w:cs="仿宋"/>
          <w:sz w:val="28"/>
          <w:szCs w:val="28"/>
        </w:rPr>
      </w:pPr>
    </w:p>
    <w:p w14:paraId="53B4F6FB">
      <w:pPr>
        <w:spacing w:line="300" w:lineRule="auto"/>
        <w:ind w:left="8820" w:leftChars="0" w:firstLine="420" w:firstLineChars="0"/>
        <w:jc w:val="left"/>
        <w:rPr>
          <w:rFonts w:hint="default" w:ascii="华文仿宋" w:hAnsi="华文仿宋" w:eastAsia="华文仿宋" w:cs="仿宋"/>
          <w:sz w:val="28"/>
          <w:szCs w:val="28"/>
          <w:lang w:val="en-US" w:eastAsia="zh-CN"/>
        </w:rPr>
      </w:pPr>
      <w:r>
        <w:rPr>
          <w:rFonts w:hint="eastAsia" w:ascii="华文仿宋" w:hAnsi="华文仿宋" w:eastAsia="华文仿宋" w:cs="仿宋"/>
          <w:sz w:val="28"/>
          <w:szCs w:val="28"/>
          <w:lang w:val="en-US" w:eastAsia="zh-CN"/>
        </w:rPr>
        <w:t xml:space="preserve">       </w:t>
      </w:r>
    </w:p>
    <w:p w14:paraId="53CD30AA">
      <w:pPr>
        <w:sectPr>
          <w:cols w:space="720" w:num="1"/>
        </w:sectPr>
      </w:pPr>
    </w:p>
    <w:tbl>
      <w:tblPr>
        <w:tblStyle w:val="4"/>
        <w:tblpPr w:leftFromText="180" w:rightFromText="180" w:vertAnchor="page" w:horzAnchor="page" w:tblpX="1927" w:tblpY="156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2118"/>
        <w:gridCol w:w="5819"/>
      </w:tblGrid>
      <w:tr w14:paraId="2B100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8522" w:type="dxa"/>
            <w:gridSpan w:val="3"/>
            <w:vAlign w:val="center"/>
          </w:tcPr>
          <w:p w14:paraId="091637C5">
            <w:pPr>
              <w:spacing w:line="400" w:lineRule="exact"/>
              <w:jc w:val="center"/>
              <w:rPr>
                <w:rFonts w:hint="eastAsia" w:ascii="华文仿宋" w:hAnsi="华文仿宋" w:eastAsia="华文仿宋" w:cs="华文仿宋"/>
                <w:b/>
                <w:bCs/>
                <w:color w:val="000000"/>
                <w:sz w:val="28"/>
                <w:szCs w:val="28"/>
                <w:lang w:val="en-US" w:eastAsia="zh-CN"/>
              </w:rPr>
            </w:pPr>
            <w:r>
              <w:rPr>
                <w:rFonts w:hint="eastAsia" w:ascii="仿宋" w:hAnsi="仿宋" w:eastAsia="仿宋" w:cs="仿宋"/>
                <w:b/>
                <w:bCs/>
                <w:color w:val="000000"/>
                <w:sz w:val="28"/>
                <w:szCs w:val="28"/>
                <w:lang w:val="en-US" w:eastAsia="zh-CN"/>
              </w:rPr>
              <w:t>市工业和信息化局(主办)关于对20250497号提案的答复清单</w:t>
            </w:r>
          </w:p>
        </w:tc>
      </w:tr>
      <w:tr w14:paraId="44600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85" w:type="dxa"/>
            <w:vMerge w:val="restart"/>
            <w:vAlign w:val="center"/>
          </w:tcPr>
          <w:p w14:paraId="3529C014">
            <w:pPr>
              <w:spacing w:line="360" w:lineRule="auto"/>
              <w:ind w:firstLine="482" w:firstLineChars="200"/>
              <w:jc w:val="center"/>
              <w:rPr>
                <w:rFonts w:ascii="宋体" w:hAnsi="宋体" w:eastAsia="宋体" w:cs="Times New Roman"/>
                <w:b/>
                <w:sz w:val="24"/>
                <w:szCs w:val="24"/>
              </w:rPr>
            </w:pPr>
            <w:r>
              <w:rPr>
                <w:rFonts w:hint="eastAsia" w:ascii="宋体" w:hAnsi="宋体" w:eastAsia="宋体" w:cs="Times New Roman"/>
                <w:b/>
                <w:sz w:val="24"/>
                <w:szCs w:val="24"/>
              </w:rPr>
              <w:t>办</w:t>
            </w:r>
            <w:r>
              <w:rPr>
                <w:rFonts w:hint="eastAsia" w:ascii="仿宋" w:hAnsi="仿宋" w:eastAsia="仿宋" w:cs="仿宋"/>
                <w:b/>
                <w:sz w:val="28"/>
                <w:szCs w:val="28"/>
                <w:lang w:val="en-US" w:eastAsia="zh-CN"/>
              </w:rPr>
              <w:t>答复清单</w:t>
            </w:r>
          </w:p>
        </w:tc>
        <w:tc>
          <w:tcPr>
            <w:tcW w:w="2118" w:type="dxa"/>
            <w:vAlign w:val="center"/>
          </w:tcPr>
          <w:p w14:paraId="7CA16211">
            <w:pPr>
              <w:spacing w:line="400" w:lineRule="exact"/>
              <w:jc w:val="center"/>
              <w:rPr>
                <w:rFonts w:ascii="宋体" w:hAnsi="宋体" w:eastAsia="宋体" w:cs="Times New Roman"/>
                <w:b/>
                <w:szCs w:val="21"/>
              </w:rPr>
            </w:pPr>
            <w:r>
              <w:rPr>
                <w:rFonts w:hint="eastAsia" w:ascii="仿宋" w:hAnsi="仿宋" w:eastAsia="仿宋" w:cs="仿宋"/>
                <w:b/>
                <w:sz w:val="24"/>
                <w:szCs w:val="24"/>
                <w:lang w:val="en-US" w:eastAsia="zh-CN"/>
              </w:rPr>
              <w:t>建议一</w:t>
            </w:r>
          </w:p>
        </w:tc>
        <w:tc>
          <w:tcPr>
            <w:tcW w:w="5819" w:type="dxa"/>
          </w:tcPr>
          <w:p w14:paraId="49D2CCE2">
            <w:pPr>
              <w:spacing w:line="400" w:lineRule="exact"/>
              <w:jc w:val="both"/>
              <w:rPr>
                <w:rFonts w:hint="eastAsia" w:ascii="华文仿宋" w:hAnsi="华文仿宋" w:eastAsia="华文仿宋" w:cs="华文仿宋"/>
                <w:b w:val="0"/>
                <w:bCs/>
                <w:sz w:val="24"/>
                <w:szCs w:val="24"/>
                <w:lang w:val="en-US" w:eastAsia="zh-CN"/>
              </w:rPr>
            </w:pPr>
            <w:r>
              <w:rPr>
                <w:rFonts w:hint="eastAsia" w:ascii="仿宋" w:hAnsi="仿宋" w:eastAsia="仿宋" w:cs="仿宋"/>
                <w:b w:val="0"/>
                <w:bCs/>
                <w:sz w:val="24"/>
                <w:szCs w:val="24"/>
                <w:lang w:val="en-US" w:eastAsia="zh-CN"/>
              </w:rPr>
              <w:t>打造具身智能硬件公共服务平台。</w:t>
            </w:r>
          </w:p>
        </w:tc>
      </w:tr>
      <w:tr w14:paraId="708E8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585" w:type="dxa"/>
            <w:vMerge w:val="continue"/>
            <w:vAlign w:val="center"/>
          </w:tcPr>
          <w:p w14:paraId="489B335C">
            <w:pPr>
              <w:spacing w:line="400" w:lineRule="exact"/>
              <w:jc w:val="center"/>
              <w:rPr>
                <w:rFonts w:ascii="Calibri" w:hAnsi="Calibri" w:eastAsia="宋体" w:cs="Times New Roman"/>
                <w:b/>
              </w:rPr>
            </w:pPr>
          </w:p>
        </w:tc>
        <w:tc>
          <w:tcPr>
            <w:tcW w:w="2118" w:type="dxa"/>
            <w:vAlign w:val="center"/>
          </w:tcPr>
          <w:p w14:paraId="0D07F621">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0DFD929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1.组建广东省具身智能机器人创新中心，打造深圳市具身智能机器人产业公共服务平台。</w:t>
            </w:r>
          </w:p>
        </w:tc>
      </w:tr>
      <w:tr w14:paraId="6748B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585" w:type="dxa"/>
            <w:vMerge w:val="continue"/>
            <w:vAlign w:val="center"/>
          </w:tcPr>
          <w:p w14:paraId="6217F7E7">
            <w:pPr>
              <w:spacing w:line="400" w:lineRule="exact"/>
              <w:ind w:firstLine="482" w:firstLineChars="200"/>
              <w:jc w:val="center"/>
              <w:rPr>
                <w:rFonts w:ascii="宋体" w:hAnsi="宋体" w:eastAsia="宋体" w:cs="Times New Roman"/>
                <w:b/>
                <w:sz w:val="24"/>
                <w:szCs w:val="24"/>
              </w:rPr>
            </w:pPr>
          </w:p>
        </w:tc>
        <w:tc>
          <w:tcPr>
            <w:tcW w:w="2118" w:type="dxa"/>
            <w:vAlign w:val="center"/>
          </w:tcPr>
          <w:p w14:paraId="347578ED">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47E8A46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市科技创新局组织实施重点产业研发计划，设立具身智能与端边智能等专项，支持龙头企业牵头，会同高校、科研机构、上下游企业组建创新联合体，联合开展关键核心技术攻关；支持建设概念验证中心和中小试基地，为具身智能科技成果转化打造公共服务平台。</w:t>
            </w:r>
          </w:p>
        </w:tc>
      </w:tr>
      <w:tr w14:paraId="36DC5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585" w:type="dxa"/>
            <w:vMerge w:val="continue"/>
            <w:vAlign w:val="center"/>
          </w:tcPr>
          <w:p w14:paraId="35F86B44">
            <w:pPr>
              <w:spacing w:line="400" w:lineRule="exact"/>
              <w:ind w:firstLine="422" w:firstLineChars="200"/>
              <w:jc w:val="center"/>
              <w:rPr>
                <w:rFonts w:ascii="Calibri" w:hAnsi="Calibri" w:eastAsia="宋体" w:cs="Times New Roman"/>
                <w:b/>
              </w:rPr>
            </w:pPr>
          </w:p>
        </w:tc>
        <w:tc>
          <w:tcPr>
            <w:tcW w:w="2118" w:type="dxa"/>
            <w:vAlign w:val="center"/>
          </w:tcPr>
          <w:p w14:paraId="0B340CB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72FFC6D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1.打造具身智能硬件公共服务平台。</w:t>
            </w:r>
          </w:p>
        </w:tc>
      </w:tr>
      <w:tr w14:paraId="10B49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585" w:type="dxa"/>
            <w:vMerge w:val="continue"/>
            <w:vAlign w:val="center"/>
          </w:tcPr>
          <w:p w14:paraId="3C4392FD">
            <w:pPr>
              <w:spacing w:line="400" w:lineRule="exact"/>
              <w:ind w:firstLine="422" w:firstLineChars="200"/>
              <w:jc w:val="center"/>
              <w:rPr>
                <w:rFonts w:ascii="Calibri" w:hAnsi="Calibri" w:eastAsia="宋体" w:cs="Times New Roman"/>
                <w:b/>
              </w:rPr>
            </w:pPr>
          </w:p>
        </w:tc>
        <w:tc>
          <w:tcPr>
            <w:tcW w:w="2118" w:type="dxa"/>
            <w:vAlign w:val="center"/>
          </w:tcPr>
          <w:p w14:paraId="1F8D6DA1">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08BD4B5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1.无</w:t>
            </w:r>
          </w:p>
        </w:tc>
      </w:tr>
      <w:tr w14:paraId="3A3A2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963ABFC">
            <w:pPr>
              <w:spacing w:line="400" w:lineRule="exact"/>
              <w:ind w:firstLine="422" w:firstLineChars="200"/>
              <w:jc w:val="center"/>
              <w:rPr>
                <w:rFonts w:ascii="Calibri" w:hAnsi="Calibri" w:eastAsia="宋体" w:cs="Times New Roman"/>
                <w:b/>
              </w:rPr>
            </w:pPr>
          </w:p>
        </w:tc>
        <w:tc>
          <w:tcPr>
            <w:tcW w:w="2118" w:type="dxa"/>
            <w:vAlign w:val="center"/>
          </w:tcPr>
          <w:p w14:paraId="0FBFA24E">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建议二</w:t>
            </w:r>
          </w:p>
        </w:tc>
        <w:tc>
          <w:tcPr>
            <w:tcW w:w="5819" w:type="dxa"/>
            <w:vAlign w:val="center"/>
          </w:tcPr>
          <w:p w14:paraId="0AE9F82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支持华为具身智能创新中心申报国家制造业创新中心。</w:t>
            </w:r>
          </w:p>
        </w:tc>
      </w:tr>
      <w:tr w14:paraId="7B6CB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245C75D">
            <w:pPr>
              <w:spacing w:line="400" w:lineRule="exact"/>
              <w:jc w:val="center"/>
              <w:rPr>
                <w:rFonts w:ascii="Calibri" w:hAnsi="Calibri" w:eastAsia="宋体" w:cs="Times New Roman"/>
                <w:b/>
              </w:rPr>
            </w:pPr>
          </w:p>
        </w:tc>
        <w:tc>
          <w:tcPr>
            <w:tcW w:w="2118" w:type="dxa"/>
            <w:vAlign w:val="center"/>
          </w:tcPr>
          <w:p w14:paraId="6333FB3F">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25C2C13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1.华为云（宝安·前海）具身智能产业创新中心已经与首批16家智能机器人企业签署协议，开展具身智能领域联合创新项目。</w:t>
            </w:r>
          </w:p>
        </w:tc>
      </w:tr>
      <w:tr w14:paraId="14C7D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C213C63">
            <w:pPr>
              <w:spacing w:line="400" w:lineRule="exact"/>
              <w:ind w:firstLine="482" w:firstLineChars="200"/>
              <w:jc w:val="center"/>
              <w:rPr>
                <w:rFonts w:ascii="宋体" w:hAnsi="宋体" w:eastAsia="宋体" w:cs="Times New Roman"/>
                <w:b/>
                <w:sz w:val="24"/>
                <w:szCs w:val="24"/>
              </w:rPr>
            </w:pPr>
          </w:p>
        </w:tc>
        <w:tc>
          <w:tcPr>
            <w:tcW w:w="2118" w:type="dxa"/>
            <w:vAlign w:val="center"/>
          </w:tcPr>
          <w:p w14:paraId="4E9E1BBE">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76FFDFEF">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1.推动华为云（宝安·前海）具身智能产业创新中心打造具身智能技术实验室，启动柔性自动化装配场景搭建。</w:t>
            </w:r>
          </w:p>
        </w:tc>
      </w:tr>
      <w:tr w14:paraId="13241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4827DE4">
            <w:pPr>
              <w:spacing w:line="400" w:lineRule="exact"/>
              <w:ind w:firstLine="422" w:firstLineChars="200"/>
              <w:jc w:val="center"/>
              <w:rPr>
                <w:rFonts w:ascii="Calibri" w:hAnsi="Calibri" w:eastAsia="宋体" w:cs="Times New Roman"/>
                <w:b/>
              </w:rPr>
            </w:pPr>
          </w:p>
        </w:tc>
        <w:tc>
          <w:tcPr>
            <w:tcW w:w="2118" w:type="dxa"/>
            <w:vAlign w:val="center"/>
          </w:tcPr>
          <w:p w14:paraId="1079BAD3">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2222AD4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1.推动以华为云（宝安·前海）具身智能产业创新中心为主体申报国家级制造业创新中心。</w:t>
            </w:r>
          </w:p>
        </w:tc>
      </w:tr>
      <w:tr w14:paraId="5FC877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4589F260">
            <w:pPr>
              <w:spacing w:line="400" w:lineRule="exact"/>
              <w:ind w:firstLine="422" w:firstLineChars="200"/>
              <w:jc w:val="center"/>
              <w:rPr>
                <w:rFonts w:ascii="Calibri" w:hAnsi="Calibri" w:eastAsia="宋体" w:cs="Times New Roman"/>
                <w:b/>
              </w:rPr>
            </w:pPr>
          </w:p>
        </w:tc>
        <w:tc>
          <w:tcPr>
            <w:tcW w:w="2118" w:type="dxa"/>
            <w:vAlign w:val="center"/>
          </w:tcPr>
          <w:p w14:paraId="6602D204">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7F0FE3F8">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1.无</w:t>
            </w:r>
          </w:p>
        </w:tc>
      </w:tr>
      <w:tr w14:paraId="23FEA8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72653F4">
            <w:pPr>
              <w:spacing w:line="400" w:lineRule="exact"/>
              <w:ind w:firstLine="422" w:firstLineChars="200"/>
              <w:jc w:val="center"/>
              <w:rPr>
                <w:rFonts w:ascii="Calibri" w:hAnsi="Calibri" w:eastAsia="宋体" w:cs="Times New Roman"/>
                <w:b/>
              </w:rPr>
            </w:pPr>
          </w:p>
        </w:tc>
        <w:tc>
          <w:tcPr>
            <w:tcW w:w="2118" w:type="dxa"/>
            <w:vAlign w:val="center"/>
          </w:tcPr>
          <w:p w14:paraId="2450D727">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建议三</w:t>
            </w:r>
          </w:p>
        </w:tc>
        <w:tc>
          <w:tcPr>
            <w:tcW w:w="5819" w:type="dxa"/>
            <w:vAlign w:val="center"/>
          </w:tcPr>
          <w:p w14:paraId="32CD8FFF">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将腾讯岛打造为示范性人工智能软件基地。</w:t>
            </w:r>
          </w:p>
        </w:tc>
      </w:tr>
      <w:tr w14:paraId="7751E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4E53E8CF">
            <w:pPr>
              <w:spacing w:line="400" w:lineRule="exact"/>
              <w:jc w:val="center"/>
              <w:rPr>
                <w:rFonts w:ascii="Calibri" w:hAnsi="Calibri" w:eastAsia="宋体" w:cs="Times New Roman"/>
                <w:b/>
              </w:rPr>
            </w:pPr>
          </w:p>
        </w:tc>
        <w:tc>
          <w:tcPr>
            <w:tcW w:w="2118" w:type="dxa"/>
            <w:vAlign w:val="center"/>
          </w:tcPr>
          <w:p w14:paraId="0EAA19A0">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54657EBF">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1.市前海管理局和宝安区共同成立腾讯系服务专班，靠前服务，推动周边在建项目、水电气通信等配套设施按时间节点有序建设，已协调解决腾讯企鹅岛公交保障方案等事项61项。</w:t>
            </w:r>
          </w:p>
        </w:tc>
      </w:tr>
      <w:tr w14:paraId="673C7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A28F981">
            <w:pPr>
              <w:spacing w:line="400" w:lineRule="exact"/>
              <w:ind w:firstLine="482" w:firstLineChars="200"/>
              <w:jc w:val="center"/>
              <w:rPr>
                <w:rFonts w:ascii="宋体" w:hAnsi="宋体" w:eastAsia="宋体" w:cs="Times New Roman"/>
                <w:b/>
                <w:sz w:val="24"/>
                <w:szCs w:val="24"/>
              </w:rPr>
            </w:pPr>
          </w:p>
        </w:tc>
        <w:tc>
          <w:tcPr>
            <w:tcW w:w="2118" w:type="dxa"/>
            <w:vAlign w:val="center"/>
          </w:tcPr>
          <w:p w14:paraId="61022194">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4090CBFB">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1.市前海管理局和宝安区共同成立腾讯系服务专班，服务保障腾讯全球总部按期落户“互联网+”未来科技城，引进一批优质腾讯关联企业，加快打造湾区数字经济示范区。</w:t>
            </w:r>
          </w:p>
        </w:tc>
      </w:tr>
      <w:tr w14:paraId="33C9F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646589A">
            <w:pPr>
              <w:spacing w:line="400" w:lineRule="exact"/>
              <w:ind w:firstLine="422" w:firstLineChars="200"/>
              <w:jc w:val="center"/>
              <w:rPr>
                <w:rFonts w:ascii="Calibri" w:hAnsi="Calibri" w:eastAsia="宋体" w:cs="Times New Roman"/>
                <w:b/>
              </w:rPr>
            </w:pPr>
          </w:p>
        </w:tc>
        <w:tc>
          <w:tcPr>
            <w:tcW w:w="2118" w:type="dxa"/>
            <w:vAlign w:val="center"/>
          </w:tcPr>
          <w:p w14:paraId="361B1B4E">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29E8325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1.加快腾讯系软件板块资源导入，联合在企鹅岛打造人工智能软件基地和数据安全基地，依托腾讯岛已有的资源打造人工智能数据交易中心和基础软件、嵌入式软件开发应用推广基地。</w:t>
            </w:r>
          </w:p>
        </w:tc>
      </w:tr>
      <w:tr w14:paraId="67E3A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73767937">
            <w:pPr>
              <w:spacing w:line="400" w:lineRule="exact"/>
              <w:ind w:firstLine="422" w:firstLineChars="200"/>
              <w:jc w:val="center"/>
              <w:rPr>
                <w:rFonts w:ascii="Calibri" w:hAnsi="Calibri" w:eastAsia="宋体" w:cs="Times New Roman"/>
                <w:b/>
              </w:rPr>
            </w:pPr>
          </w:p>
        </w:tc>
        <w:tc>
          <w:tcPr>
            <w:tcW w:w="2118" w:type="dxa"/>
            <w:vAlign w:val="center"/>
          </w:tcPr>
          <w:p w14:paraId="59DD7377">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3699CAC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1.无</w:t>
            </w:r>
          </w:p>
        </w:tc>
      </w:tr>
      <w:tr w14:paraId="096D9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3053AB4">
            <w:pPr>
              <w:spacing w:line="400" w:lineRule="exact"/>
              <w:ind w:firstLine="422" w:firstLineChars="200"/>
              <w:jc w:val="center"/>
              <w:rPr>
                <w:rFonts w:ascii="Calibri" w:hAnsi="Calibri" w:eastAsia="宋体" w:cs="Times New Roman"/>
                <w:b/>
              </w:rPr>
            </w:pPr>
          </w:p>
        </w:tc>
        <w:tc>
          <w:tcPr>
            <w:tcW w:w="2118" w:type="dxa"/>
            <w:vAlign w:val="center"/>
          </w:tcPr>
          <w:p w14:paraId="37A1E403">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建议四</w:t>
            </w:r>
          </w:p>
        </w:tc>
        <w:tc>
          <w:tcPr>
            <w:tcW w:w="5819" w:type="dxa"/>
            <w:vAlign w:val="center"/>
          </w:tcPr>
          <w:p w14:paraId="409E1AA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建议深圳市支持设立人工智能和具身智能机器人深港跨境产业化转化中心。</w:t>
            </w:r>
          </w:p>
        </w:tc>
      </w:tr>
      <w:tr w14:paraId="0C8A7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9421B4A">
            <w:pPr>
              <w:spacing w:line="400" w:lineRule="exact"/>
              <w:jc w:val="center"/>
              <w:rPr>
                <w:rFonts w:ascii="Calibri" w:hAnsi="Calibri" w:eastAsia="宋体" w:cs="Times New Roman"/>
                <w:b/>
              </w:rPr>
            </w:pPr>
          </w:p>
        </w:tc>
        <w:tc>
          <w:tcPr>
            <w:tcW w:w="2118" w:type="dxa"/>
            <w:vAlign w:val="center"/>
          </w:tcPr>
          <w:p w14:paraId="5A9E03A1">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588D4B89">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1.市工业和信息化局印发《深圳市软件与信息服务产业集群、人工智能产业集群产业空间统筹规划》，将前海湾人工智能集聚区列为我市十大人工智能集聚区之一。</w:t>
            </w:r>
          </w:p>
        </w:tc>
      </w:tr>
      <w:tr w14:paraId="295CF2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3995AFF">
            <w:pPr>
              <w:spacing w:line="400" w:lineRule="exact"/>
              <w:ind w:firstLine="482" w:firstLineChars="200"/>
              <w:jc w:val="center"/>
              <w:rPr>
                <w:rFonts w:ascii="宋体" w:hAnsi="宋体" w:eastAsia="宋体" w:cs="Times New Roman"/>
                <w:b/>
                <w:sz w:val="24"/>
                <w:szCs w:val="24"/>
              </w:rPr>
            </w:pPr>
          </w:p>
        </w:tc>
        <w:tc>
          <w:tcPr>
            <w:tcW w:w="2118" w:type="dxa"/>
            <w:vAlign w:val="center"/>
          </w:tcPr>
          <w:p w14:paraId="5705A55F">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312931DD">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1.市前海管理局发布“前海深港青年梦工场系列政策及项目”和出资5亿元组建梦工场基金，全力打造人工智能和具身智能机器人深港跨境产业化转化中心。</w:t>
            </w:r>
          </w:p>
        </w:tc>
      </w:tr>
      <w:tr w14:paraId="096D47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7C047FF">
            <w:pPr>
              <w:spacing w:line="400" w:lineRule="exact"/>
              <w:ind w:firstLine="422" w:firstLineChars="200"/>
              <w:jc w:val="center"/>
              <w:rPr>
                <w:rFonts w:ascii="Calibri" w:hAnsi="Calibri" w:eastAsia="宋体" w:cs="Times New Roman"/>
                <w:b/>
              </w:rPr>
            </w:pPr>
          </w:p>
        </w:tc>
        <w:tc>
          <w:tcPr>
            <w:tcW w:w="2118" w:type="dxa"/>
            <w:vAlign w:val="center"/>
          </w:tcPr>
          <w:p w14:paraId="5772B480">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3F76BAAC">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1.打造人工智能和具身智能机器人深港跨境产业化转化中心。</w:t>
            </w:r>
          </w:p>
        </w:tc>
      </w:tr>
      <w:tr w14:paraId="4EA17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41A0E11">
            <w:pPr>
              <w:spacing w:line="400" w:lineRule="exact"/>
              <w:ind w:firstLine="422" w:firstLineChars="200"/>
              <w:jc w:val="center"/>
              <w:rPr>
                <w:rFonts w:ascii="Calibri" w:hAnsi="Calibri" w:eastAsia="宋体" w:cs="Times New Roman"/>
                <w:b/>
              </w:rPr>
            </w:pPr>
          </w:p>
        </w:tc>
        <w:tc>
          <w:tcPr>
            <w:tcW w:w="2118" w:type="dxa"/>
            <w:vAlign w:val="center"/>
          </w:tcPr>
          <w:p w14:paraId="5A472F2B">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6AB5B452">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1.无</w:t>
            </w:r>
          </w:p>
        </w:tc>
      </w:tr>
      <w:tr w14:paraId="64604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8522" w:type="dxa"/>
            <w:gridSpan w:val="3"/>
          </w:tcPr>
          <w:p w14:paraId="546C81F4">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答复内容</w:t>
            </w:r>
          </w:p>
          <w:p w14:paraId="075A83BC">
            <w:pPr>
              <w:spacing w:line="400" w:lineRule="exact"/>
              <w:ind w:firstLine="560" w:firstLineChars="200"/>
              <w:jc w:val="both"/>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　　A类</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市工业和信息化局关于对市政协七届五次会议第20250497号提案答复意见的函</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尊敬的卫树强等委员：</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市政协办公厅转来市政协七届五次会议第20250497号提案《关于推动深圳具身机器人产业发展的提案》收悉。非常感谢您对我市具身机器人产业发展的关心与支持。经认真研究，现答复如下：</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一、关于建议深圳市支持设立人工智能和具身智能机器人深港跨境产业化转化中心方面</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市工业和信息化局印发《深圳市软件与信息服务产业集群、人工智能产业集群产业空间统筹规划》，将前海湾人工智能集聚区列为我市十大人工智能集聚区之一，以前湾、桂湾、妈湾、宝中及大铲湾片区为基础，以前海深港人工智能产业片区、“互联网+”未来科技城等为载体，以前海深港智算中心、博大数据前海智算中心（在建）、国家（深圳·前海）新型互联网交换中心、粤港澳大湾区一体化算力服务平台、华为（深圳）全球具身智能产业创新中心、深圳（前海）大模型和算法创新服务中心、华为（深圳·前海）数据经纪人创新中心等为支撑，以行业大模型和具身智能机器人为主攻方向，围绕金融、物流、工业、文创等应用场景研发部署垂直应用大模型，强化具身智能关键零部件和本体技术攻关，构建具身智能机器人应用体系；打造智能算力供给体系，提升区域算力服务平台能力，支持以市场为主导的智能算力中心的建设与运营；支持应用侧企业开放数据、场景，推进重点产业领域人工智能应用场景创新。同时，市前海管理局印发《前海深港现代服务业合作区总体发展规划》，提出大力建设深港人工智能产业集聚区，聚焦通用大模型、智能算力芯片等领域“专精特新”、单项冠军、独角兽企业，推动人工智能与现代服务业、先进制造业的深度融合。此外，前海积极打造深港产业合作新范式，发布“前海深港青年梦工场系列政策及项目”，推出打造梦工场“1510”发展模式，一方面将坚持深港合作“一条主线”，构筑“1元创新坊”高质量产业空间，联动香港培育新质生产力外资高成长企业和优质创新创业项目，为深港开拓新领域、开辟新赛道、打造新产业提供支撑；另一方面，前海出资5亿元组建梦工场基金，汇集香港五大高校创新资源，直面港企港人创新创业最关键、最迫切需求，提供强劲动力引擎。下一步，前海和宝安区将充分发挥政策优势和产业基础，全力打造人工智能和具身智能机器人深港跨境产业化转化中心。</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二、关于将腾讯岛打造为示范性人工智能软件基地方面</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近年来，前海软件业发展态势良好，产业规模迅速扩大，形成了以腾讯等龙头企业旗下板块公司为主的头部企业集群。目前，市前海管理局和宝安区共同成立腾讯系服务专班，一方面靠前服务，推动周边在建项目、水电气通信等配套设施按时间节点有序建设，已协调制定腾讯企鹅岛公交保障方案等事项61项。另一方面服务保障腾讯全球总部按期落户“互联网+”未来科技城，引进一批优质腾讯关联企业,加快打造湾区数字经济示范区。下一步，市工业和信息化局将会同市前海管理局和宝安区积极对接服务腾讯集团，加快腾讯系软件板块资源导入，联合在企鹅岛打造人工智能软件基地和数据安全基地，依托腾讯岛已有的资源打造人工智能数据交易中心和基础软件、嵌入式软件开发应用推广基地。</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三、关于支持华为具身智能创新中心申报国家制造业创新中心方面</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宝安区、市前海管理局、华为公司共同建设华为云（宝安·前海）具身智能产业创新中心，充分利用前海深港及国际科技创新政策优势和宝安区雄厚的先进制造业基础，为技术研发成果搭建高水平创新平台，打造具身智能技术实验室，启动柔性自动化装配场景搭建，目前已经与首批16家智能机器人企业签署协议，开展具身智能领域联合创新项目。下一步，一方面市工业和信息化局将大力支持华为云（宝安·前海）具身智能产业创新中心建设，推动该创新中心建设成为我市具身智能领域重大科技创新平台。另一方面，市工业和信息化局将会同宝安区和市前海管理局积极推动该创新中心申报建设国家级制造业创新中心。</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四、关于打造具身智能硬件公共服务平台方面</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市工业和信息化局推动香港中文大学（深圳）、深圳市人工智能与机器人研究院牵头，会同兆威机电、大寰机器人、奥比中光等企业共同组建广东省具身智能机器人创新中心，打造深圳市具身智能机器人产业公共服务平台。市科技创新局已组织实施重点产业研发计划，设立具身智能与端边智能等专项，同时指导举办深圳智能机器人灵巧手大赛，支持龙头企业牵头，会同高校、科研机构、上下游企业组建创新联合体，联合开展关键核心技术攻关。此外，市科技创新局支持建设概念验证中心和中小试基地，为具身智能科技成果转化打造公共服务平台。</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再次感谢您对我市具身机器人产业发展的关心与支持！</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专此答复。</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深圳市工业和信息化局</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2025年8月13日</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（联系人：沈祎舜，电话：0755-88101682、19928879191）</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公开方式：主动公开</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抄送：市政协提案委、市政府督查室。</w:t>
            </w:r>
          </w:p>
          <w:p w14:paraId="2B537410">
            <w:pPr>
              <w:spacing w:line="400" w:lineRule="exact"/>
              <w:rPr>
                <w:rFonts w:ascii="宋体" w:hAnsi="宋体" w:eastAsia="宋体" w:cs="Times New Roman"/>
                <w:bCs/>
                <w:color w:val="000000"/>
                <w:sz w:val="24"/>
                <w:szCs w:val="24"/>
              </w:rPr>
            </w:pPr>
          </w:p>
          <w:p w14:paraId="14AB2DA1">
            <w:pPr>
              <w:spacing w:line="400" w:lineRule="exact"/>
              <w:jc w:val="both"/>
              <w:rPr>
                <w:rFonts w:hint="default" w:ascii="宋体" w:hAnsi="宋体" w:eastAsia="宋体" w:cs="Times New Roman"/>
                <w:b/>
                <w:color w:val="000000"/>
                <w:sz w:val="24"/>
                <w:szCs w:val="24"/>
                <w:lang w:val="en-US" w:eastAsia="zh-CN"/>
              </w:rPr>
            </w:pPr>
            <w:r>
              <w:rPr>
                <w:rFonts w:hint="eastAsia" w:ascii="宋体" w:hAnsi="宋体" w:eastAsia="宋体" w:cs="Times New Roman"/>
                <w:bCs/>
                <w:color w:val="000000"/>
                <w:sz w:val="24"/>
                <w:szCs w:val="24"/>
              </w:rPr>
              <w:t xml:space="preserve">         </w:t>
            </w:r>
            <w:r>
              <w:rPr>
                <w:rFonts w:hint="eastAsia" w:ascii="宋体" w:hAnsi="宋体" w:eastAsia="宋体" w:cs="Times New Roman"/>
                <w:bCs/>
                <w:color w:val="000000"/>
                <w:sz w:val="24"/>
                <w:szCs w:val="24"/>
                <w:lang w:val="en-US" w:eastAsia="zh-CN"/>
              </w:rPr>
              <w:t xml:space="preserve">                                      </w:t>
            </w:r>
            <w:r>
              <w:rPr>
                <w:rFonts w:hint="eastAsia" w:ascii="仿宋" w:hAnsi="仿宋" w:eastAsia="仿宋" w:cs="仿宋"/>
                <w:b/>
                <w:bCs/>
                <w:color w:val="000000"/>
                <w:sz w:val="28"/>
                <w:szCs w:val="28"/>
                <w:lang w:val="en-US" w:eastAsia="zh-CN"/>
              </w:rPr>
              <w:t>是否公开：</w:t>
            </w:r>
            <w:r>
              <w:rPr>
                <w:rFonts w:hint="eastAsia" w:ascii="仿宋" w:hAnsi="仿宋" w:eastAsia="仿宋" w:cs="仿宋"/>
                <w:color w:val="000000" w:themeColor="text1"/>
                <w:sz w:val="28"/>
                <w:szCs w:val="28"/>
                <w:lang w:val="en-US" w:eastAsia="zh-CN"/>
                <w14:textFill>
                  <w14:solidFill>
                    <w14:schemeClr w14:val="tx1"/>
                  </w14:solidFill>
                </w14:textFill>
              </w:rPr>
              <w:t>公开</w:t>
            </w:r>
          </w:p>
        </w:tc>
      </w:tr>
      <w:tr w14:paraId="08100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8522" w:type="dxa"/>
            <w:gridSpan w:val="3"/>
          </w:tcPr>
          <w:p w14:paraId="1A395B71">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答复结果</w:t>
            </w:r>
          </w:p>
          <w:p w14:paraId="761321F5">
            <w:pPr>
              <w:spacing w:line="400" w:lineRule="exact"/>
              <w:rPr>
                <w:rFonts w:ascii="宋体" w:hAnsi="宋体" w:eastAsia="宋体" w:cs="Times New Roman"/>
                <w:color w:val="000000"/>
                <w:sz w:val="24"/>
                <w:szCs w:val="24"/>
                <w:u w:val="single"/>
              </w:rPr>
            </w:pPr>
            <w:r>
              <w:rPr>
                <w:rFonts w:ascii="宋体" w:hAnsi="宋体" w:eastAsia="宋体" w:cs="Times New Roman"/>
                <w:color w:val="000000"/>
                <w:sz w:val="24"/>
                <w:szCs w:val="24"/>
                <w:u w:val="single"/>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8"/>
                <w:szCs w:val="28"/>
                <w:u w:val="single"/>
                <w:lang w:val="en-US" w:eastAsia="zh-CN"/>
              </w:rPr>
              <w:t>A</w:t>
            </w:r>
            <w:r>
              <w:rPr>
                <w:rFonts w:hint="eastAsia" w:ascii="仿宋" w:hAnsi="仿宋" w:eastAsia="仿宋" w:cs="仿宋"/>
                <w:color w:val="000000"/>
                <w:sz w:val="24"/>
                <w:szCs w:val="24"/>
                <w:u w:val="single"/>
              </w:rPr>
              <w:t xml:space="preserve"> </w:t>
            </w:r>
            <w:r>
              <w:rPr>
                <w:rFonts w:hint="eastAsia" w:ascii="仿宋" w:hAnsi="仿宋" w:eastAsia="仿宋" w:cs="仿宋"/>
                <w:b/>
                <w:bCs/>
                <w:color w:val="000000"/>
                <w:sz w:val="28"/>
                <w:szCs w:val="28"/>
                <w:lang w:val="en-US" w:eastAsia="zh-CN"/>
              </w:rPr>
              <w:t>类</w:t>
            </w:r>
          </w:p>
          <w:p w14:paraId="6F6E5786">
            <w:pPr>
              <w:spacing w:line="400" w:lineRule="exact"/>
              <w:rPr>
                <w:rFonts w:hint="eastAsia" w:ascii="仿宋" w:hAnsi="仿宋" w:eastAsia="仿宋" w:cs="仿宋"/>
                <w:color w:val="000000"/>
                <w:sz w:val="24"/>
                <w:szCs w:val="24"/>
              </w:rPr>
            </w:pPr>
            <w:r>
              <w:rPr>
                <w:rFonts w:hint="eastAsia" w:ascii="仿宋" w:hAnsi="仿宋" w:eastAsia="仿宋" w:cs="仿宋"/>
                <w:color w:val="000000"/>
                <w:sz w:val="24"/>
                <w:szCs w:val="24"/>
              </w:rPr>
              <w:t>（A类：提案所提问题已经解决或基本解决；B类：提案所提问题正在解决或已列入计划准备解决；C类：提案所提问题因受目前条件限制或其他原因需以后研究解决；D类：留作参考。）</w:t>
            </w:r>
          </w:p>
          <w:p w14:paraId="12137E39">
            <w:pPr>
              <w:spacing w:line="400" w:lineRule="exact"/>
              <w:rPr>
                <w:rFonts w:ascii="宋体" w:hAnsi="宋体" w:eastAsia="宋体" w:cs="Times New Roman"/>
                <w:color w:val="000000"/>
                <w:sz w:val="24"/>
                <w:szCs w:val="24"/>
              </w:rPr>
            </w:pPr>
          </w:p>
        </w:tc>
      </w:tr>
    </w:tbl>
    <w:p w14:paraId="117A250F">
      <w:bookmarkStart w:id="0" w:name="_GoBack"/>
      <w:bookmarkEnd w:id="0"/>
    </w:p>
    <w:sectPr>
      <w:pgSz w:w="11906" w:h="16838"/>
      <w:pgMar w:top="1134"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lZjc5NzU4ZGUwYWY0YjI4YzEwNmJlZGExYWMxYjcifQ=="/>
  </w:docVars>
  <w:rsids>
    <w:rsidRoot w:val="00172A27"/>
    <w:rsid w:val="0008143B"/>
    <w:rsid w:val="00114C8B"/>
    <w:rsid w:val="00172A27"/>
    <w:rsid w:val="001743E8"/>
    <w:rsid w:val="001905DE"/>
    <w:rsid w:val="0020557F"/>
    <w:rsid w:val="0022236F"/>
    <w:rsid w:val="0032498D"/>
    <w:rsid w:val="00357243"/>
    <w:rsid w:val="003E2F50"/>
    <w:rsid w:val="00400A4F"/>
    <w:rsid w:val="00421852"/>
    <w:rsid w:val="0047585B"/>
    <w:rsid w:val="004B3E0B"/>
    <w:rsid w:val="004E1842"/>
    <w:rsid w:val="004F0D98"/>
    <w:rsid w:val="00524ADE"/>
    <w:rsid w:val="00593CA2"/>
    <w:rsid w:val="006972A4"/>
    <w:rsid w:val="007045FF"/>
    <w:rsid w:val="00742E3D"/>
    <w:rsid w:val="00842D42"/>
    <w:rsid w:val="008843EF"/>
    <w:rsid w:val="00A37C2A"/>
    <w:rsid w:val="00AA3F62"/>
    <w:rsid w:val="00AD314D"/>
    <w:rsid w:val="00C4675D"/>
    <w:rsid w:val="00C90EDC"/>
    <w:rsid w:val="00CA0734"/>
    <w:rsid w:val="00CD5057"/>
    <w:rsid w:val="00D300C8"/>
    <w:rsid w:val="00DA483D"/>
    <w:rsid w:val="00DE5C64"/>
    <w:rsid w:val="00E067A1"/>
    <w:rsid w:val="00E348E5"/>
    <w:rsid w:val="00E92D09"/>
    <w:rsid w:val="00EA40E8"/>
    <w:rsid w:val="00EC702C"/>
    <w:rsid w:val="00F633D8"/>
    <w:rsid w:val="00FC491D"/>
    <w:rsid w:val="02025461"/>
    <w:rsid w:val="045B37EA"/>
    <w:rsid w:val="076D5A73"/>
    <w:rsid w:val="0DCD0160"/>
    <w:rsid w:val="119B72CE"/>
    <w:rsid w:val="15A25C0B"/>
    <w:rsid w:val="1FB45B95"/>
    <w:rsid w:val="20743577"/>
    <w:rsid w:val="219D08AB"/>
    <w:rsid w:val="23AB72AF"/>
    <w:rsid w:val="23D33308"/>
    <w:rsid w:val="24407A3E"/>
    <w:rsid w:val="251F22F5"/>
    <w:rsid w:val="268818C7"/>
    <w:rsid w:val="2AA34F9C"/>
    <w:rsid w:val="2AB70E33"/>
    <w:rsid w:val="2D1365D5"/>
    <w:rsid w:val="2DB35072"/>
    <w:rsid w:val="31F91B2E"/>
    <w:rsid w:val="32B3585D"/>
    <w:rsid w:val="3320101A"/>
    <w:rsid w:val="33EE55C1"/>
    <w:rsid w:val="34594B05"/>
    <w:rsid w:val="34C1641E"/>
    <w:rsid w:val="36EC048C"/>
    <w:rsid w:val="401C18F7"/>
    <w:rsid w:val="410A7F42"/>
    <w:rsid w:val="418132C2"/>
    <w:rsid w:val="41AC096A"/>
    <w:rsid w:val="42DA32B5"/>
    <w:rsid w:val="491F5084"/>
    <w:rsid w:val="49365455"/>
    <w:rsid w:val="4E712D20"/>
    <w:rsid w:val="4E98737F"/>
    <w:rsid w:val="4FFB11C5"/>
    <w:rsid w:val="520619D1"/>
    <w:rsid w:val="53E41AB0"/>
    <w:rsid w:val="573E766F"/>
    <w:rsid w:val="57C21BF9"/>
    <w:rsid w:val="59A85A64"/>
    <w:rsid w:val="5DAF06A1"/>
    <w:rsid w:val="605E6E7C"/>
    <w:rsid w:val="64FD3107"/>
    <w:rsid w:val="66424FF7"/>
    <w:rsid w:val="6D2B3C26"/>
    <w:rsid w:val="6E82467D"/>
    <w:rsid w:val="73727D47"/>
    <w:rsid w:val="748051BB"/>
    <w:rsid w:val="776E137D"/>
    <w:rsid w:val="7B5D6256"/>
    <w:rsid w:val="7CD868E1"/>
    <w:rsid w:val="7F4965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autoRedefine/>
    <w:qFormat/>
    <w:uiPriority w:val="0"/>
    <w:rPr>
      <w:kern w:val="2"/>
      <w:sz w:val="18"/>
      <w:szCs w:val="18"/>
    </w:rPr>
  </w:style>
  <w:style w:type="character" w:customStyle="1" w:styleId="8">
    <w:name w:val="页脚 字符"/>
    <w:basedOn w:val="6"/>
    <w:link w:val="2"/>
    <w:autoRedefine/>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4222</Words>
  <Characters>4328</Characters>
  <Lines>1</Lines>
  <Paragraphs>1</Paragraphs>
  <TotalTime>42</TotalTime>
  <ScaleCrop>false</ScaleCrop>
  <LinksUpToDate>false</LinksUpToDate>
  <CharactersWithSpaces>4507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dc:creator>
  <cp:lastModifiedBy>lulu最爱重口味</cp:lastModifiedBy>
  <dcterms:modified xsi:type="dcterms:W3CDTF">2025-11-06T04:41:29Z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051E9D70FBFC428299A73635EDBC4EC6_12</vt:lpwstr>
  </property>
  <property fmtid="{D5CDD505-2E9C-101B-9397-08002B2CF9AE}" pid="4" name="KSOTemplateDocerSaveRecord">
    <vt:lpwstr>eyJoZGlkIjoiZjg5NzkwMWRjZjBiNzk5YzVmYWFlYWYzZTQ2OTE0Y2YiLCJ1c2VySWQiOiIzMzExNTQxOTkifQ==</vt:lpwstr>
  </property>
</Properties>
</file>