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4D2BAC">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74944A80">
      <w:pPr>
        <w:spacing w:line="240" w:lineRule="auto"/>
        <w:rPr>
          <w:rFonts w:hint="eastAsia" w:ascii="仿宋_GB2312" w:hAnsi="仿宋_GB2312" w:eastAsia="仿宋_GB2312" w:cs="仿宋_GB2312"/>
          <w:b w:val="0"/>
          <w:sz w:val="32"/>
          <w:lang w:eastAsia="zh-CN"/>
        </w:rPr>
      </w:pPr>
    </w:p>
    <w:p w14:paraId="15204BF7">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20250072</w:t>
      </w:r>
      <w:r>
        <w:rPr>
          <w:rFonts w:hint="eastAsia" w:ascii="仿宋_GB2312" w:hAnsi="仿宋_GB2312" w:eastAsia="仿宋_GB2312" w:cs="仿宋_GB2312"/>
          <w:b w:val="0"/>
          <w:sz w:val="32"/>
          <w:lang w:eastAsia="zh-CN"/>
        </w:rPr>
        <w:t>号</w:t>
      </w:r>
    </w:p>
    <w:p w14:paraId="1625E935">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关于以新质生产力推动我市服装行业高质量发展的建议</w:t>
      </w:r>
    </w:p>
    <w:p w14:paraId="6BC26A2D">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潘明,余莉,刘鸣宇,向心悦,张天奉,张汉清,张珂,张舒,李玉兰,杨勤,杨燕娴,林南阳,王丽(福田),肖甜,蒋继宁,赵文欣,陈崇军,陈雄英(共18名)</w:t>
      </w:r>
    </w:p>
    <w:p w14:paraId="56F6D0FC">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30D723AF">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市工业和信息化局(主办),市教育局,市人力资源和社会保障局,龙华区人民政府</w:t>
      </w:r>
    </w:p>
    <w:p w14:paraId="5DD5C68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19ADC94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14:paraId="7F7343F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作为中国重要的服装设计制造和出口基地，时尚产业已取得显著成绩。2023年，深圳市时尚产业增加值达到454.36亿元，其中女装、家具、鞋包等细分领域在国内处于领先水平。然而，深圳以服装为代表的现代时尚产业整体数字化转型仍面临诸多挑战：</w:t>
      </w:r>
    </w:p>
    <w:p w14:paraId="19F075E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1.企业数字化转型意识不足</w:t>
      </w:r>
    </w:p>
    <w:p w14:paraId="16D5B91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目前深圳市规模以上时尚产业企业设立研发机构的比例不到30%，拥有自主核心技术的传统优势企业不足10%。2023年，深圳时尚产业领域共有上市企业18家，其中纺织服装领域有9家上市企业。这些企业虽然在资本市场表现良好，但在数字化转型方面仍需加强。</w:t>
      </w:r>
    </w:p>
    <w:p w14:paraId="500D399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2.复合型人才短缺</w:t>
      </w:r>
    </w:p>
    <w:p w14:paraId="1D96AEB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深圳虽有2500多家服装企业，从业人员超过30万人，其中设计师约2万人，但既懂服装又懂数字技术的复合型人才仍然严重不足。2025年，深圳计划培训数字时尚复合型人才3000人，但目前人才缺口依然较大。</w:t>
      </w:r>
    </w:p>
    <w:p w14:paraId="771FF7D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3.数据共享不畅</w:t>
      </w:r>
    </w:p>
    <w:p w14:paraId="21EA879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企业内部以及产业链上下游之间存在数据孤岛，难以形成协同效应。例如，在宝安区的调研中，尽管80%的企业将数字化转型作为核心战略，但大部分企业未能实现数据的有效流通。</w:t>
      </w:r>
    </w:p>
    <w:p w14:paraId="79DB737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随着科技的飞速发展，deepseek、ChatGPT等人工智能在各个领域展现出巨大的潜力。时尚产业作为一个不断追求创新和个性化的行业，也面临着数字化转型的机遇和挑战。为贯彻落实党的二十大精神，推动深圳服装行业高质量发展，建议以新质生产力为引领，以数字化转型和科技赋能为抓手，重点利用人工智能（AI）等新一代信息技术，推动产业向智能化、个性化、绿色化方向转型升级，打造具有全球竞争力的现代服装产业体系。</w:t>
      </w:r>
    </w:p>
    <w:p w14:paraId="19F9323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39128B1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（一）强化数字化转型，推动产业智能化升级</w:t>
      </w:r>
    </w:p>
    <w:p w14:paraId="2519EA1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1.建设数字化公共服务平台</w:t>
      </w:r>
    </w:p>
    <w:p w14:paraId="589004F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整合行业资源，搭建深圳服装行业数字化公共服务平台，涵盖设计研发、生产管理、市场营销、供应链协同等功能模块。通过平台实现信息共享、资源优化配置，降低企业运营成本。例如，面料供应商可通过平台实时了解服装制造商的原材料需求，及时调整生产计划，减少库存积压。</w:t>
      </w:r>
    </w:p>
    <w:p w14:paraId="05E9544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2.支持企业数字化升级</w:t>
      </w:r>
    </w:p>
    <w:p w14:paraId="0917604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智慧设计：鼓励服装企业引入人工智能（AI）和大数据技术，优化设计流程。例如，通过AI技术自动生成服装图案和纹理，分析社交媒体和时尚秀场数据预测流行趋势。设立专项补贴，支持企业采购相关软件和设备，提升设计效率和个性化水平。2023年，深圳市时尚产业领域共有上市企业18家，其中纺织服装领域有9家上市，企业时尚产业领域上市企业总营收达557.26亿元，同比增长25.76%。可鼓励这些企业率先引入人工智能和大数据技术，优化设计流程。</w:t>
      </w:r>
    </w:p>
    <w:p w14:paraId="6E7AA29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智能制造：推广智能化生产线和自动化设备，利用AI实现生产过程的自动化和柔性化。例如，通过机器学习和物联网技术监控生产数据，预测设备故障，优化生产计划。提供税收优惠和技术改造补贴，推动企业建设智能工厂。</w:t>
      </w:r>
    </w:p>
    <w:p w14:paraId="124F069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（3）智慧管理：支持企业建立全流程信息一体化平台，整合研发设计、生产制造、经营管理等环节，实现数据共享和协同工作。</w:t>
      </w:r>
    </w:p>
    <w:p w14:paraId="7E3F7C9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（二）强化AI技术应用，推动数字化转型与 AI 深度融合</w:t>
      </w:r>
    </w:p>
    <w:p w14:paraId="168114F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1.AI 驱动设计创新</w:t>
      </w:r>
    </w:p>
    <w:p w14:paraId="7FE7B00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（1）生成式设计：支持企业与AI技术企业合作，开发生成式人工智能产品，用于服装设计。例如，深圳市厚时人工智能有限公司（CHIMER AI）推出的生成式AI产品，帮助品牌企业快速开发新款式，提升设计效率。政府可设立专项基金，支持此类合作项目。</w:t>
      </w:r>
    </w:p>
    <w:p w14:paraId="402122B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（2）趋势预测：利用AI技术分析市场数据和消费者行为，预测流行趋势，帮助企业提前布局产品开发。支持企业与高校、科研机构合作，开展AI在服装设计领域的应用研究，培养AI应用型人才。</w:t>
      </w:r>
    </w:p>
    <w:p w14:paraId="1152428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2.AI助力智能生产管理</w:t>
      </w:r>
    </w:p>
    <w:p w14:paraId="2427E14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（1）智能检测与质量控制：推动AI技术在生产过程中的应用，如智能检测装备、机器视觉等技术，提升生产效率和产品质量。政府可提供技术改造补贴，支持企业引入相关技术。</w:t>
      </w:r>
    </w:p>
    <w:p w14:paraId="3662302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（2）供应链优化：支持企业利用AI技术优化供应链管理，实现精准预测和智能调度。</w:t>
      </w:r>
    </w:p>
    <w:p w14:paraId="7704405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3.AI实现个性化定制服务</w:t>
      </w:r>
    </w:p>
    <w:p w14:paraId="7328411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支持企业利用 AI 和大数据技术，实现服装的个性化定制。通过线上平台收集消费者的身材数据、风格偏好、穿着场景等信息，运用 AI 算法进行分析处理，为消费者提供个性化的服装定制方案。企业根据定制方案进行生产，满足消费者对服装个性化、高品质的需求。</w:t>
      </w:r>
    </w:p>
    <w:p w14:paraId="7589725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（三）加大人才培养与引进力度，提升产业创新能力</w:t>
      </w:r>
    </w:p>
    <w:p w14:paraId="2A770C5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1.支持高校和职业院校开设相关专业课程</w:t>
      </w:r>
    </w:p>
    <w:p w14:paraId="315CA1A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深化与高校、职业院校的合作，优化服装设计、智能制造、电子商务等相关专业设置，增加 AI 应用、数字化管理等课程，培养适应新质生产力发展需求的专业人才。同时，开展在职人员培训，提升企业员工的专业技能和创新能力。</w:t>
      </w:r>
    </w:p>
    <w:p w14:paraId="6353AD3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2.建立人才激励机制</w:t>
      </w:r>
    </w:p>
    <w:p w14:paraId="0AB3E29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制定优惠政策，吸引国内外服装行业的高端人才、创新团队落户深圳，为行业发展注入新的活力。例如，对引进的高端人才给予住房补贴、科研经费支持等。</w:t>
      </w:r>
    </w:p>
    <w:p w14:paraId="568B04B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3.开展数字化技能培训</w:t>
      </w:r>
    </w:p>
    <w:p w14:paraId="04A135C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面向企业员工开展数字化技能培训，提升从业人员数字化素养。支持行业协会和培训机构开展数字化技能培训，为企业输送合格的数字化人才。</w:t>
      </w:r>
    </w:p>
    <w:p w14:paraId="6095807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（四）强化政策支持，增强产业协同效应</w:t>
      </w:r>
    </w:p>
    <w:p w14:paraId="683C2EB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1.加强政策支持</w:t>
      </w:r>
    </w:p>
    <w:p w14:paraId="0B8E611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进一步优化和落实《深圳市现代时尚产业集群数字化转型实施方案（2023-2025年）》，鼓励企业加大数字化投入。</w:t>
      </w:r>
    </w:p>
    <w:p w14:paraId="1C6B68A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2.加强产业链上下游合作</w:t>
      </w:r>
    </w:p>
    <w:p w14:paraId="664E1BB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（1）加强产业链上下游合作：建立服装行业产业链协同创新机制，促进面料供应商、服装制造商、品牌商、销售商等产业链上下游企业之间的合作与交流，实现资源共享、优势互补，共同提升产业竞争力。</w:t>
      </w:r>
    </w:p>
    <w:p w14:paraId="7B042EE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（2）推动产业集群发展：优化产业布局，加强服装产业集群建设，完善产业配套设施，提高产业集聚度。通过产业集群的规模效应和协同效应，降低企业成本，提高生产效率</w:t>
      </w:r>
    </w:p>
    <w:p w14:paraId="3697977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（3）加强行业交流合作：鼓励举办行业数字化转型论坛、展会等活动，促进企业间交流合作，分享成功经验。</w:t>
      </w:r>
    </w:p>
    <w:p w14:paraId="7B83086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4E034882">
      <w:pPr>
        <w:rPr>
          <w:sz w:val="40"/>
          <w:szCs w:val="40"/>
        </w:rPr>
      </w:pPr>
    </w:p>
    <w:p w14:paraId="3731AC6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5F3363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33D415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B8110A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B34820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11AEF0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889D36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0FB665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26C08D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24ED5F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4BC203C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12AD056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市工业和信息化局关于对市七届人大六次会议第20250072号建议答复意见的函</w:t>
      </w:r>
    </w:p>
    <w:p w14:paraId="3337B23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尊敬的潘明等代表：</w:t>
      </w:r>
    </w:p>
    <w:p w14:paraId="3DBF00A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您在市人大七届六次会议上提出的第20250072号建议《关于以新质生产力推动我市服装行业高质量发展的建议》收悉。非常感谢您对深圳市服装产业发展的关心与支持。经认真研究，现答复如下：</w:t>
      </w:r>
    </w:p>
    <w:p w14:paraId="6A814B7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市委市政府高度重点以服装为代表的传统优势产业发展，坚持以数字化、品牌化、高端化、国际化为方向，推动我市服装产业向更高水平、更高标准、更高层次的现代服装产业体系攀升。</w:t>
      </w:r>
    </w:p>
    <w:p w14:paraId="5199623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一、加快推进服装行业数字化转型</w:t>
      </w:r>
    </w:p>
    <w:p w14:paraId="63E8951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（一）加快落实传统优势产业数字化转型专项资金扶持政策。</w:t>
      </w:r>
    </w:p>
    <w:p w14:paraId="5738C4C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依据《深圳市关于新形势下加快工业企业技术改造升级的若干措施》（深府办规〔2023〕6号），市工信局已制定印发《深圳市工业和信息化局企业技术改造项目扶持计划操作规程》并组织实施2025年企业技术改造专项资金扶持计划，共受理歌力思、珂莱蒂尔、玮言等22个传统优势产业企业数字化转型项目。其中，传统优势产业数字化转型项目支持企业运用智能制造装备和工业互联网、大数据、云计算、人工智能、区块链等数字技术，以数据为驱动，对研发设计、生产制造、仓储物流、销售服务等关键环节进行数字化改造，重构产业制造体系和服务体系。支持企业在销售服务、研发设计、生产制造、仓储物流等业务环节进行数字化改造，重构产业制造体系和服务体系。数字化转型公共服务平台项目支持协会、联盟等社会组织或机构、企业建设的为服装等制造业领域全行业提供包括数字化转型咨询诊断、数字化人才培训、技术交流、资源数据共享、产品体验、线上直播展销推广、工业设计赋能、标准验证与检测、融资等数字化转型方面支撑服务的公共服务平台项目。对符合条件的项目，按审定总投入金额的一定比例予以支持。</w:t>
      </w:r>
    </w:p>
    <w:p w14:paraId="6C04F7B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（二）支持建设服装行业数字化转型公共服务平台。</w:t>
      </w:r>
    </w:p>
    <w:p w14:paraId="0BAB893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龙华区政府已于2024年12月出台《深圳市龙华区推动现代时尚文旅产业的若干措施》，重点支持建设产业公共服务平台，为以中小企业为主体的龙华服装产业提供面料检测、知识产权、成果转化等公共服务，帮助企业降低成本、提高效率，促进创新发展。依托龙华（华为）智能制造和现代服务业创新中心、大浪时尚产业数字创新中心，积极开展企业数字化转型诊断工作，已累计为40家服装企业提供转型支持，培育行业数字化转型标杆。深圳市赢领智尚服饰科技有限公司的女装大规模定制产业互联网平台创新应用入选工信部2021年工业互联网平台创新领航应用案例；深圳市联星服装辅料有限公司入选龙华区数字化转型标杆案例。</w:t>
      </w:r>
    </w:p>
    <w:p w14:paraId="42EA933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二、大力推进AI+服装深度融合</w:t>
      </w:r>
    </w:p>
    <w:p w14:paraId="0B4DB35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（一）积极组织服装与人工智能企业供需对接。</w:t>
      </w:r>
    </w:p>
    <w:p w14:paraId="5DBB820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一是龙华区积极组织服装企业参与在大浪时尚小镇举行的CHIMER AI大模型发布会，推动AI技术在服装设计和制造领域的应用，加速产业升级创新；积极协调华为运用AI大模型、资源调度、数据仓库等技术手段，帮助艺之卉打造大数据智能分析平台，利用AI技术实现从应用场景到后端研发设计生产制造的技术指标分析与拆解，打破数据孤岛，实现全链路数字化运营目标。二是市工业和信息化局积极组织赢家、歌力思等企业与基本操作、兔展、暗壳等AI企业对接交流，加速AI在服装行业的应用。</w:t>
      </w:r>
    </w:p>
    <w:p w14:paraId="0BED54B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（二）全面推进人工智能技术的应用推广。</w:t>
      </w:r>
    </w:p>
    <w:p w14:paraId="3125545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经市政府同意，市工业和信息化局于2024年12月出台了《深圳市打造人工智能先锋城市的若干措施》（深工信规〔2024〕13号），在支持人工智能行业应用方面，拟每年投入最高1亿元，围绕先进制造业、现代服务业和科学研究等重点领域推动人工智能赋能千行百业。对具有推广价值的示范应用项目，按不超过项目建设主体实际投入的30%，给予最高200万元资助；对具有引领作用的标杆应用项目，可提高资助标准，给予最高1000万元资助。鼓励先进制造、创意设计等领域符合条件的主体进行申报。</w:t>
      </w:r>
    </w:p>
    <w:p w14:paraId="46AE8D5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三、加大创新人才培养引进力度</w:t>
      </w:r>
    </w:p>
    <w:p w14:paraId="41DE5FC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（一）积极构建“本土培养+全球引智”的人才引培体系。</w:t>
      </w:r>
    </w:p>
    <w:p w14:paraId="66C117A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优化课程体系，强化国际化与数字化能力。市教育局积极支持各高校增设前沿领域课程，开设数字化设计、可持续时尚、智能穿戴技术等课程，引入虚拟现实、3D建模技术，开设时尚营销、品牌策划课程，学生可参与数字时装秀与虚拟场景设计，培养市场洞察力和时尚设计、营销能力。部分院校尝试将非遗技艺（如刺绣、染织）融入课程，通过校企合作开发非遗创新设计课程，增强文化附加值。二是深化产教融合，搭建校企协同平台。通过设立国际时尚交流基地、校企共建数字时尚实验室、3D虚拟仿真设计平台等方式，培养科技赋能型人才，定向输送跨境运营、品牌管理人才。支持高校与企业共同开发鸿蒙、欧拉等技术相关课程，培养智能制造与电商融合人才。三是提升国际化视野与跨文化沟通能力。支持高校通过国际时装周、设计大赛搭建全球展示平台，鼓励学生参与中国国际大学生时装周、米兰设计周等国际活动。深圳大学与米兰理工大学POLI.design设计学院已合作推出暑期海外交流项目。四是大力支持公益学堂，培养技能型人才。2024年，市人力资源保障局依托市高技能公共实训基地，开设“数字技能公益学堂”，支持有技能提升需求的劳动者利用业余时间，免费、系统充实理论知识，提升职业技能。每年可培养一万名创新型、复合型数字技能人才，有效增加我市数字技能人才供给。建立“数字技能学堂”人才库，为学员主动推送公益讲座、技能培训、技能竞赛、技能精英、鹏城工匠等技能人才扶持项目政策，组织优秀学员与名企、名校、名师开展对接交流活动，全面激发数字技能人才创新活力。全市11所技工院校根据产业发展需求，及时调整专业布局，优化专业群结构，开设人工智能技术应用、服装设计与品牌策划等专业，其中，高级技工学校面向社会人员开设社会化培训班，设置服装形象设计、服装设计、色彩搭配等课程。</w:t>
      </w:r>
    </w:p>
    <w:p w14:paraId="5DCB47E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（二）强化人才招引政策支持，着力打造设计师集聚高地。</w:t>
      </w:r>
    </w:p>
    <w:p w14:paraId="038D15B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龙华区积极落实《深圳市龙华区推动现代时尚文旅产业的若干措施》，对在龙华区创业就业并获得相关奖项、荣誉称号的设计师，给予最高60万元的奖励，纳入区人才政策体系，享受“尚贤卡”礼遇。已累计引进9位服装设计“金顶奖”获得者，30名“中国十佳服装设计师”，拥有各类“青年设计师”创意人才近千名，形成了多层次设计师人才体系。二是建立技能人才综合政策体系，对包括服装行业在内的技能人才实施梯次化、差异化、全周期的培育、激励政策。在高技能人才培育方面，市人力资源保障局每两年遴选100名“技能菁英”，实施境外研修、继续教育、技术技能提升等4类培育项目，最高资助经费达20万元；每年评选10名技艺精湛、贡献突出的“鹏城工匠”，予以每人50万元奖励并进行表彰。三是对基础性技能人才实施职业技能提升补贴、职业技能评价补贴、产教技能生态链学徒培训、企业新型学徒制培训等6项培训补贴政策，鼓励企业员工提升技能，鼓励企业面向员工开展职业技能等级认定，支持企业与院校或培训机构合作开展学徒培训，符合条件的个人和机构可按规定申领培训、评价补贴。四是支持龙头企业设立高技能人才培训基地、技能大师工作室等终身职业技能培训载体，同时设立提质扩容奖补项目，每年择优10个项目，每个项目按总投入的50%予以奖补，最高100万元；设立5类人才培养奖补项目，包括十佳示范载体、十佳培训项目、十佳创新课程、十佳技改项目、十佳公益活动5个小项，每个小项每年择优10个项目，每个项目奖补20万元。五是对包括服装行业人才在内的高技能人才，实施技能菁英遴选培训、鹏城工匠评选表彰，符合条件的人才和机构均可按规定申请有关人才激励保障措施。</w:t>
      </w:r>
    </w:p>
    <w:p w14:paraId="46CA824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四、市区协同，强化完善政策支持体系</w:t>
      </w:r>
    </w:p>
    <w:p w14:paraId="07DC8D0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市工信局已研究起草《深圳市关于加大力度推动服装产业高质量发展专项方案（2025—2027年）》并提请市政府审定，围绕设计引领、技术攻关、数字化转型、市场开拓等十二个方面提出重点任务。目前，正加快修订完善现代时尚产业高质量发展的政策措施，拟支持企业做大做强、培育设计师团队、开展核心技术攻关等。将持续组织实施传统优势产业数字化转型支持政策，促进服装行业转型升级。二是市商务局积极落实《深圳市关于建设国际会展之都的若干措施》，加大对深圳时尚品牌的推广力度，打造具有全球影响力和知名度的时尚消费类展会。三是市地方金融管理局正研究设立并购基金，将服装行业纳入全市设立的产业并购基金覆盖领域，支持企业针对高端面料、智能制造、国际品牌等重点领域通过并购、参股、控股等方式提升品牌价值、促进资源整合、强化供应链协同，开拓国际市场。四是福田区政府已于5月28日正式印发《福田区加大力度支持服装产业高质量发展行动计划（2025—2030年）》，正加快研究制定《文化创意、现代时尚、数字创意、都市旅游、都市体育产业发展若干措施》，后续将按照规范性程序要求印发。支持措施包含推动时尚企业国际化、品牌化、高端化拓展等。</w:t>
      </w:r>
    </w:p>
    <w:p w14:paraId="66818BE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再次感谢您对我市服装产业发展的关心与支持！</w:t>
      </w:r>
    </w:p>
    <w:p w14:paraId="2BFB234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7EA3EE8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深圳市工业和信</w:t>
      </w:r>
      <w:bookmarkStart w:id="0" w:name="_GoBack"/>
      <w:r>
        <w:rPr>
          <w:rFonts w:hint="eastAsia" w:ascii="仿宋_GB2312" w:hAnsi="仿宋_GB2312" w:eastAsia="仿宋_GB2312" w:cs="仿宋_GB2312"/>
          <w:sz w:val="32"/>
          <w:szCs w:val="32"/>
          <w:lang w:val="en-US" w:eastAsia="zh-CN"/>
        </w:rPr>
        <w:t>息化局</w:t>
      </w:r>
    </w:p>
    <w:p w14:paraId="123F091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2025年6月19日</w:t>
      </w:r>
    </w:p>
    <w:bookmarkEnd w:id="0"/>
    <w:p w14:paraId="1F393D9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（联系人：周莹，电话：88125929）</w:t>
      </w:r>
    </w:p>
    <w:p w14:paraId="32A16F6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59598D7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29C8F639">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52166543">
      <w:pPr>
        <w:rPr>
          <w:sz w:val="36"/>
          <w:szCs w:val="36"/>
        </w:rPr>
      </w:pPr>
    </w:p>
    <w:p w14:paraId="54B947AE">
      <w:pPr>
        <w:rPr>
          <w:sz w:val="40"/>
          <w:szCs w:val="40"/>
        </w:rPr>
      </w:pPr>
    </w:p>
    <w:p w14:paraId="205E13FD">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4ED2775"/>
    <w:rsid w:val="1A8370F8"/>
    <w:rsid w:val="1C52129C"/>
    <w:rsid w:val="1D7E45BC"/>
    <w:rsid w:val="1E4C6E49"/>
    <w:rsid w:val="1F7774AB"/>
    <w:rsid w:val="23B47B07"/>
    <w:rsid w:val="28F64EC4"/>
    <w:rsid w:val="2A5B2BC4"/>
    <w:rsid w:val="2AC820BB"/>
    <w:rsid w:val="2DAC5DFC"/>
    <w:rsid w:val="353A69D5"/>
    <w:rsid w:val="35507787"/>
    <w:rsid w:val="36ED4BEC"/>
    <w:rsid w:val="3A1A2BE3"/>
    <w:rsid w:val="43DA0F88"/>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46D009F"/>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5936</Words>
  <Characters>6211</Characters>
  <Lines>0</Lines>
  <Paragraphs>0</Paragraphs>
  <TotalTime>5</TotalTime>
  <ScaleCrop>false</ScaleCrop>
  <LinksUpToDate>false</LinksUpToDate>
  <CharactersWithSpaces>6513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